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72D9E" w14:textId="2CDAF7DE" w:rsidR="00C6693A" w:rsidRDefault="00C6693A" w:rsidP="000E7CD2">
      <w:pPr>
        <w:jc w:val="both"/>
        <w:rPr>
          <w:rFonts w:ascii="Segoe UI" w:hAnsi="Segoe UI" w:cs="Segoe UI"/>
          <w:color w:val="4C94D8" w:themeColor="text2" w:themeTint="80"/>
          <w:sz w:val="28"/>
          <w:szCs w:val="28"/>
        </w:rPr>
      </w:pPr>
      <w:r>
        <w:rPr>
          <w:rFonts w:ascii="Segoe UI" w:hAnsi="Segoe UI" w:cs="Segoe UI"/>
          <w:noProof/>
          <w:color w:val="4C94D8" w:themeColor="text2" w:themeTint="80"/>
          <w:sz w:val="28"/>
          <w:szCs w:val="28"/>
        </w:rPr>
        <w:drawing>
          <wp:inline distT="0" distB="0" distL="0" distR="0" wp14:anchorId="6763D78A" wp14:editId="395F39BF">
            <wp:extent cx="2519932" cy="610539"/>
            <wp:effectExtent l="0" t="0" r="0" b="0"/>
            <wp:docPr id="310196702" name="Image 1" descr="Une image contenant texte, Police, blanc,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196702" name="Image 1" descr="Une image contenant texte, Police, blanc, Graphiqu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5939" cy="682257"/>
                    </a:xfrm>
                    <a:prstGeom prst="rect">
                      <a:avLst/>
                    </a:prstGeom>
                  </pic:spPr>
                </pic:pic>
              </a:graphicData>
            </a:graphic>
          </wp:inline>
        </w:drawing>
      </w:r>
    </w:p>
    <w:p w14:paraId="4219250C" w14:textId="77777777" w:rsidR="00C6693A" w:rsidRDefault="00C6693A" w:rsidP="00C6693A">
      <w:pPr>
        <w:jc w:val="center"/>
        <w:rPr>
          <w:rFonts w:ascii="Segoe UI" w:hAnsi="Segoe UI" w:cs="Segoe UI"/>
          <w:color w:val="4C94D8" w:themeColor="text2" w:themeTint="80"/>
          <w:sz w:val="28"/>
          <w:szCs w:val="28"/>
        </w:rPr>
      </w:pPr>
    </w:p>
    <w:p w14:paraId="53DABDF9" w14:textId="7DF1D8DA" w:rsidR="00F97F2E" w:rsidRPr="000E7CD2" w:rsidRDefault="00F97F2E" w:rsidP="00C6693A">
      <w:pPr>
        <w:jc w:val="center"/>
        <w:rPr>
          <w:rFonts w:ascii="Segoe UI" w:hAnsi="Segoe UI" w:cs="Segoe UI"/>
          <w:color w:val="4C94D8" w:themeColor="text2" w:themeTint="80"/>
          <w:sz w:val="28"/>
          <w:szCs w:val="28"/>
        </w:rPr>
      </w:pPr>
      <w:r w:rsidRPr="000E7CD2">
        <w:rPr>
          <w:rFonts w:ascii="Segoe UI" w:hAnsi="Segoe UI" w:cs="Segoe UI"/>
          <w:color w:val="4C94D8" w:themeColor="text2" w:themeTint="80"/>
          <w:sz w:val="28"/>
          <w:szCs w:val="28"/>
        </w:rPr>
        <w:t>Verordnungsanpassungen aufgrund der Übernahme des EU-Migrations- und Asylpakts</w:t>
      </w:r>
    </w:p>
    <w:p w14:paraId="2BDD9F6D" w14:textId="77777777" w:rsidR="00C6693A" w:rsidRDefault="00C6693A" w:rsidP="000E7CD2">
      <w:pPr>
        <w:jc w:val="both"/>
        <w:rPr>
          <w:rFonts w:ascii="Segoe UI" w:hAnsi="Segoe UI" w:cs="Segoe UI"/>
          <w:b/>
          <w:bCs/>
          <w:sz w:val="22"/>
          <w:szCs w:val="22"/>
        </w:rPr>
      </w:pPr>
    </w:p>
    <w:p w14:paraId="487E1DA1" w14:textId="59AF0EF4" w:rsidR="00F97F2E" w:rsidRPr="000E7CD2" w:rsidRDefault="00F97F2E" w:rsidP="00DB4EAD">
      <w:pPr>
        <w:jc w:val="center"/>
        <w:rPr>
          <w:rFonts w:ascii="Segoe UI" w:hAnsi="Segoe UI" w:cs="Segoe UI"/>
          <w:b/>
          <w:bCs/>
          <w:sz w:val="22"/>
          <w:szCs w:val="22"/>
        </w:rPr>
      </w:pPr>
      <w:r w:rsidRPr="000E7CD2">
        <w:rPr>
          <w:rFonts w:ascii="Segoe UI" w:hAnsi="Segoe UI" w:cs="Segoe UI"/>
          <w:b/>
          <w:bCs/>
          <w:sz w:val="22"/>
          <w:szCs w:val="22"/>
        </w:rPr>
        <w:t xml:space="preserve">Positionspapier </w:t>
      </w:r>
      <w:r w:rsidRPr="000E7CD2">
        <w:rPr>
          <w:rFonts w:ascii="Segoe UI" w:hAnsi="Segoe UI" w:cs="Segoe UI"/>
          <w:b/>
          <w:bCs/>
          <w:i/>
          <w:iCs/>
          <w:sz w:val="22"/>
          <w:szCs w:val="22"/>
        </w:rPr>
        <w:t xml:space="preserve">Vox </w:t>
      </w:r>
      <w:proofErr w:type="spellStart"/>
      <w:r w:rsidRPr="000E7CD2">
        <w:rPr>
          <w:rFonts w:ascii="Segoe UI" w:hAnsi="Segoe UI" w:cs="Segoe UI"/>
          <w:b/>
          <w:bCs/>
          <w:i/>
          <w:iCs/>
          <w:sz w:val="22"/>
          <w:szCs w:val="22"/>
        </w:rPr>
        <w:t>ethica</w:t>
      </w:r>
      <w:proofErr w:type="spellEnd"/>
      <w:r w:rsidR="00C6693A">
        <w:rPr>
          <w:rFonts w:ascii="Segoe UI" w:hAnsi="Segoe UI" w:cs="Segoe UI"/>
          <w:b/>
          <w:bCs/>
          <w:i/>
          <w:iCs/>
          <w:sz w:val="22"/>
          <w:szCs w:val="22"/>
        </w:rPr>
        <w:t xml:space="preserve">, </w:t>
      </w:r>
      <w:r w:rsidR="00C6693A" w:rsidRPr="000E7CD2">
        <w:rPr>
          <w:rFonts w:ascii="Segoe UI" w:hAnsi="Segoe UI" w:cs="Segoe UI"/>
          <w:b/>
          <w:bCs/>
          <w:sz w:val="22"/>
          <w:szCs w:val="22"/>
        </w:rPr>
        <w:t>Dienststelle Ethik &amp; Gesellschaft</w:t>
      </w:r>
    </w:p>
    <w:p w14:paraId="2993A170" w14:textId="5D077B18" w:rsidR="00F97F2E" w:rsidRPr="000E7CD2" w:rsidRDefault="00F97F2E" w:rsidP="00DB4EAD">
      <w:pPr>
        <w:jc w:val="center"/>
        <w:rPr>
          <w:rFonts w:ascii="Segoe UI" w:hAnsi="Segoe UI" w:cs="Segoe UI"/>
          <w:sz w:val="22"/>
          <w:szCs w:val="22"/>
        </w:rPr>
      </w:pPr>
      <w:r w:rsidRPr="000E7CD2">
        <w:rPr>
          <w:rFonts w:ascii="Segoe UI" w:hAnsi="Segoe UI" w:cs="Segoe UI"/>
          <w:sz w:val="22"/>
          <w:szCs w:val="22"/>
        </w:rPr>
        <w:t>Freiburg, am 13.10.2025</w:t>
      </w:r>
    </w:p>
    <w:p w14:paraId="78F7114A" w14:textId="77777777" w:rsidR="00C6693A" w:rsidRDefault="00C6693A" w:rsidP="000E7CD2">
      <w:pPr>
        <w:jc w:val="both"/>
        <w:rPr>
          <w:rFonts w:ascii="Segoe UI" w:hAnsi="Segoe UI" w:cs="Segoe UI"/>
          <w:sz w:val="22"/>
          <w:szCs w:val="22"/>
        </w:rPr>
      </w:pPr>
    </w:p>
    <w:p w14:paraId="6E8B9B1F" w14:textId="7039EAF1" w:rsidR="00F97F2E" w:rsidRPr="000E7CD2" w:rsidRDefault="00F97F2E" w:rsidP="000E7CD2">
      <w:pPr>
        <w:jc w:val="both"/>
        <w:rPr>
          <w:rFonts w:ascii="Segoe UI" w:hAnsi="Segoe UI" w:cs="Segoe UI"/>
          <w:sz w:val="22"/>
          <w:szCs w:val="22"/>
        </w:rPr>
      </w:pPr>
      <w:r w:rsidRPr="000E7CD2">
        <w:rPr>
          <w:rFonts w:ascii="Segoe UI" w:hAnsi="Segoe UI" w:cs="Segoe UI"/>
          <w:sz w:val="22"/>
          <w:szCs w:val="22"/>
        </w:rPr>
        <w:t>Für diese</w:t>
      </w:r>
      <w:r w:rsidR="001254F4" w:rsidRPr="000E7CD2">
        <w:rPr>
          <w:rFonts w:ascii="Segoe UI" w:hAnsi="Segoe UI" w:cs="Segoe UI"/>
          <w:sz w:val="22"/>
          <w:szCs w:val="22"/>
        </w:rPr>
        <w:t xml:space="preserve"> Stellungnahme zur Vernehmlassung</w:t>
      </w:r>
      <w:r w:rsidRPr="000E7CD2">
        <w:rPr>
          <w:rFonts w:ascii="Segoe UI" w:hAnsi="Segoe UI" w:cs="Segoe UI"/>
          <w:sz w:val="22"/>
          <w:szCs w:val="22"/>
        </w:rPr>
        <w:t xml:space="preserve"> wurden </w:t>
      </w:r>
      <w:r w:rsidR="001254F4" w:rsidRPr="000E7CD2">
        <w:rPr>
          <w:rFonts w:ascii="Segoe UI" w:hAnsi="Segoe UI" w:cs="Segoe UI"/>
          <w:sz w:val="22"/>
          <w:szCs w:val="22"/>
        </w:rPr>
        <w:t xml:space="preserve">Positionen </w:t>
      </w:r>
      <w:r w:rsidRPr="000E7CD2">
        <w:rPr>
          <w:rFonts w:ascii="Segoe UI" w:hAnsi="Segoe UI" w:cs="Segoe UI"/>
          <w:sz w:val="22"/>
          <w:szCs w:val="22"/>
        </w:rPr>
        <w:t>der Schweizer Flüchtlingshilfe berücksichtigt und übernommen. Ebenfalls konsultiert wurden die Berichte des «</w:t>
      </w:r>
      <w:proofErr w:type="spellStart"/>
      <w:r w:rsidRPr="000E7CD2">
        <w:rPr>
          <w:rFonts w:ascii="Segoe UI" w:hAnsi="Segoe UI" w:cs="Segoe UI"/>
          <w:sz w:val="22"/>
          <w:szCs w:val="22"/>
        </w:rPr>
        <w:t>Observatoire</w:t>
      </w:r>
      <w:proofErr w:type="spellEnd"/>
      <w:r w:rsidRPr="000E7CD2">
        <w:rPr>
          <w:rFonts w:ascii="Segoe UI" w:hAnsi="Segoe UI" w:cs="Segoe UI"/>
          <w:sz w:val="22"/>
          <w:szCs w:val="22"/>
        </w:rPr>
        <w:t xml:space="preserve"> </w:t>
      </w:r>
      <w:proofErr w:type="spellStart"/>
      <w:r w:rsidRPr="000E7CD2">
        <w:rPr>
          <w:rFonts w:ascii="Segoe UI" w:hAnsi="Segoe UI" w:cs="Segoe UI"/>
          <w:sz w:val="22"/>
          <w:szCs w:val="22"/>
        </w:rPr>
        <w:t>romand</w:t>
      </w:r>
      <w:proofErr w:type="spellEnd"/>
      <w:r w:rsidRPr="000E7CD2">
        <w:rPr>
          <w:rFonts w:ascii="Segoe UI" w:hAnsi="Segoe UI" w:cs="Segoe UI"/>
          <w:sz w:val="22"/>
          <w:szCs w:val="22"/>
        </w:rPr>
        <w:t xml:space="preserve"> du </w:t>
      </w:r>
      <w:proofErr w:type="spellStart"/>
      <w:r w:rsidRPr="000E7CD2">
        <w:rPr>
          <w:rFonts w:ascii="Segoe UI" w:hAnsi="Segoe UI" w:cs="Segoe UI"/>
          <w:sz w:val="22"/>
          <w:szCs w:val="22"/>
        </w:rPr>
        <w:t>droit</w:t>
      </w:r>
      <w:proofErr w:type="spellEnd"/>
      <w:r w:rsidRPr="000E7CD2">
        <w:rPr>
          <w:rFonts w:ascii="Segoe UI" w:hAnsi="Segoe UI" w:cs="Segoe UI"/>
          <w:sz w:val="22"/>
          <w:szCs w:val="22"/>
        </w:rPr>
        <w:t xml:space="preserve"> </w:t>
      </w:r>
      <w:proofErr w:type="spellStart"/>
      <w:r w:rsidRPr="000E7CD2">
        <w:rPr>
          <w:rFonts w:ascii="Segoe UI" w:hAnsi="Segoe UI" w:cs="Segoe UI"/>
          <w:sz w:val="22"/>
          <w:szCs w:val="22"/>
        </w:rPr>
        <w:t>d’asile</w:t>
      </w:r>
      <w:proofErr w:type="spellEnd"/>
      <w:r w:rsidRPr="000E7CD2">
        <w:rPr>
          <w:rFonts w:ascii="Segoe UI" w:hAnsi="Segoe UI" w:cs="Segoe UI"/>
          <w:sz w:val="22"/>
          <w:szCs w:val="22"/>
        </w:rPr>
        <w:t xml:space="preserve"> et des </w:t>
      </w:r>
      <w:proofErr w:type="spellStart"/>
      <w:r w:rsidRPr="000E7CD2">
        <w:rPr>
          <w:rFonts w:ascii="Segoe UI" w:hAnsi="Segoe UI" w:cs="Segoe UI"/>
          <w:sz w:val="22"/>
          <w:szCs w:val="22"/>
        </w:rPr>
        <w:t>étrangers</w:t>
      </w:r>
      <w:proofErr w:type="spellEnd"/>
      <w:r w:rsidRPr="000E7CD2">
        <w:rPr>
          <w:rFonts w:ascii="Segoe UI" w:hAnsi="Segoe UI" w:cs="Segoe UI"/>
          <w:sz w:val="22"/>
          <w:szCs w:val="22"/>
        </w:rPr>
        <w:t>» (ODAE)</w:t>
      </w:r>
      <w:r w:rsidR="004126B5" w:rsidRPr="000E7CD2">
        <w:rPr>
          <w:rFonts w:ascii="Segoe UI" w:hAnsi="Segoe UI" w:cs="Segoe UI"/>
          <w:sz w:val="22"/>
          <w:szCs w:val="22"/>
        </w:rPr>
        <w:t xml:space="preserve">, </w:t>
      </w:r>
      <w:r w:rsidRPr="000E7CD2">
        <w:rPr>
          <w:rFonts w:ascii="Segoe UI" w:hAnsi="Segoe UI" w:cs="Segoe UI"/>
          <w:sz w:val="22"/>
          <w:szCs w:val="22"/>
        </w:rPr>
        <w:t>der Kommission Migration</w:t>
      </w:r>
      <w:r w:rsidR="004126B5" w:rsidRPr="000E7CD2">
        <w:rPr>
          <w:rFonts w:ascii="Segoe UI" w:hAnsi="Segoe UI" w:cs="Segoe UI"/>
          <w:sz w:val="22"/>
          <w:szCs w:val="22"/>
        </w:rPr>
        <w:t xml:space="preserve"> sowie der Rapport </w:t>
      </w:r>
      <w:r w:rsidRPr="000E7CD2">
        <w:rPr>
          <w:rFonts w:ascii="Segoe UI" w:hAnsi="Segoe UI" w:cs="Segoe UI"/>
          <w:sz w:val="22"/>
          <w:szCs w:val="22"/>
        </w:rPr>
        <w:t xml:space="preserve">der Delegation des </w:t>
      </w:r>
      <w:r w:rsidRPr="000E7CD2">
        <w:rPr>
          <w:rFonts w:ascii="Segoe UI" w:hAnsi="Segoe UI" w:cs="Segoe UI"/>
          <w:i/>
          <w:iCs/>
          <w:sz w:val="22"/>
          <w:szCs w:val="22"/>
        </w:rPr>
        <w:t xml:space="preserve">Netzwerks </w:t>
      </w:r>
      <w:r w:rsidR="000E7CD2" w:rsidRPr="000E7CD2">
        <w:rPr>
          <w:rFonts w:ascii="Segoe UI" w:hAnsi="Segoe UI" w:cs="Segoe UI"/>
          <w:i/>
          <w:iCs/>
          <w:sz w:val="22"/>
          <w:szCs w:val="22"/>
        </w:rPr>
        <w:t>m</w:t>
      </w:r>
      <w:r w:rsidRPr="000E7CD2">
        <w:rPr>
          <w:rFonts w:ascii="Segoe UI" w:hAnsi="Segoe UI" w:cs="Segoe UI"/>
          <w:i/>
          <w:iCs/>
          <w:sz w:val="22"/>
          <w:szCs w:val="22"/>
        </w:rPr>
        <w:t>igrationscharta.ch</w:t>
      </w:r>
      <w:r w:rsidRPr="000E7CD2">
        <w:rPr>
          <w:rFonts w:ascii="Segoe UI" w:hAnsi="Segoe UI" w:cs="Segoe UI"/>
          <w:sz w:val="22"/>
          <w:szCs w:val="22"/>
        </w:rPr>
        <w:t xml:space="preserve"> zur Lage der Flüchtlinge in Kroatien und Bosnien</w:t>
      </w:r>
      <w:r w:rsidR="004126B5" w:rsidRPr="000E7CD2">
        <w:rPr>
          <w:rFonts w:ascii="Segoe UI" w:hAnsi="Segoe UI" w:cs="Segoe UI"/>
          <w:sz w:val="22"/>
          <w:szCs w:val="22"/>
        </w:rPr>
        <w:t xml:space="preserve"> vom</w:t>
      </w:r>
      <w:r w:rsidRPr="000E7CD2">
        <w:rPr>
          <w:rFonts w:ascii="Segoe UI" w:hAnsi="Segoe UI" w:cs="Segoe UI"/>
          <w:sz w:val="22"/>
          <w:szCs w:val="22"/>
        </w:rPr>
        <w:t xml:space="preserve"> August 2025.</w:t>
      </w:r>
      <w:r w:rsidR="000E7CD2">
        <w:rPr>
          <w:rFonts w:ascii="Segoe UI" w:hAnsi="Segoe UI" w:cs="Segoe UI"/>
          <w:sz w:val="22"/>
          <w:szCs w:val="22"/>
        </w:rPr>
        <w:t xml:space="preserve"> </w:t>
      </w:r>
    </w:p>
    <w:p w14:paraId="3ABB2A5C" w14:textId="13CD5655" w:rsidR="00F97F2E" w:rsidRPr="000E7CD2" w:rsidRDefault="00F97F2E" w:rsidP="000E7CD2">
      <w:pPr>
        <w:jc w:val="both"/>
        <w:rPr>
          <w:rFonts w:ascii="Segoe UI" w:hAnsi="Segoe UI" w:cs="Segoe UI"/>
          <w:sz w:val="22"/>
          <w:szCs w:val="22"/>
        </w:rPr>
      </w:pPr>
      <w:r w:rsidRPr="000E7CD2">
        <w:rPr>
          <w:rFonts w:ascii="Segoe UI" w:hAnsi="Segoe UI" w:cs="Segoe UI"/>
          <w:sz w:val="22"/>
          <w:szCs w:val="22"/>
        </w:rPr>
        <w:t xml:space="preserve">Im September 2020 hat die Europäische Kommission den Entwurf eines neuen Europäischen Pakts für Migration und Asyl vorgelegt. Als </w:t>
      </w:r>
      <w:proofErr w:type="gramStart"/>
      <w:r w:rsidRPr="000E7CD2">
        <w:rPr>
          <w:rFonts w:ascii="Segoe UI" w:hAnsi="Segoe UI" w:cs="Segoe UI"/>
          <w:sz w:val="22"/>
          <w:szCs w:val="22"/>
        </w:rPr>
        <w:t xml:space="preserve">assoziierter </w:t>
      </w:r>
      <w:r w:rsidR="004126B5" w:rsidRPr="000E7CD2">
        <w:rPr>
          <w:rFonts w:ascii="Segoe UI" w:hAnsi="Segoe UI" w:cs="Segoe UI"/>
          <w:sz w:val="22"/>
          <w:szCs w:val="22"/>
        </w:rPr>
        <w:t>Schengen</w:t>
      </w:r>
      <w:proofErr w:type="gramEnd"/>
      <w:r w:rsidR="004126B5" w:rsidRPr="000E7CD2">
        <w:rPr>
          <w:rFonts w:ascii="Segoe UI" w:hAnsi="Segoe UI" w:cs="Segoe UI"/>
          <w:sz w:val="22"/>
          <w:szCs w:val="22"/>
        </w:rPr>
        <w:t>/Dublin-</w:t>
      </w:r>
      <w:r w:rsidRPr="000E7CD2">
        <w:rPr>
          <w:rFonts w:ascii="Segoe UI" w:hAnsi="Segoe UI" w:cs="Segoe UI"/>
          <w:sz w:val="22"/>
          <w:szCs w:val="22"/>
        </w:rPr>
        <w:t xml:space="preserve">Staat ist die Schweiz von dieser Reform betroffen. Die </w:t>
      </w:r>
      <w:r w:rsidR="000E7CD2" w:rsidRPr="000E7CD2">
        <w:rPr>
          <w:rFonts w:ascii="Segoe UI" w:hAnsi="Segoe UI" w:cs="Segoe UI"/>
          <w:sz w:val="22"/>
          <w:szCs w:val="22"/>
        </w:rPr>
        <w:t>Überna</w:t>
      </w:r>
      <w:r w:rsidR="000E7CD2">
        <w:rPr>
          <w:rFonts w:ascii="Segoe UI" w:hAnsi="Segoe UI" w:cs="Segoe UI"/>
          <w:sz w:val="22"/>
          <w:szCs w:val="22"/>
        </w:rPr>
        <w:t>h</w:t>
      </w:r>
      <w:r w:rsidR="000E7CD2" w:rsidRPr="000E7CD2">
        <w:rPr>
          <w:rFonts w:ascii="Segoe UI" w:hAnsi="Segoe UI" w:cs="Segoe UI"/>
          <w:sz w:val="22"/>
          <w:szCs w:val="22"/>
        </w:rPr>
        <w:t xml:space="preserve">me des EU-Migrations-und Asylpakts </w:t>
      </w:r>
      <w:r w:rsidR="000E7CD2">
        <w:rPr>
          <w:rFonts w:ascii="Segoe UI" w:hAnsi="Segoe UI" w:cs="Segoe UI"/>
          <w:sz w:val="22"/>
          <w:szCs w:val="22"/>
        </w:rPr>
        <w:t>ziehen einen Eingriff</w:t>
      </w:r>
      <w:r w:rsidRPr="000E7CD2">
        <w:rPr>
          <w:rFonts w:ascii="Segoe UI" w:hAnsi="Segoe UI" w:cs="Segoe UI"/>
          <w:sz w:val="22"/>
          <w:szCs w:val="22"/>
        </w:rPr>
        <w:t xml:space="preserve"> </w:t>
      </w:r>
      <w:r w:rsidR="000E7CD2">
        <w:rPr>
          <w:rFonts w:ascii="Segoe UI" w:hAnsi="Segoe UI" w:cs="Segoe UI"/>
          <w:sz w:val="22"/>
          <w:szCs w:val="22"/>
        </w:rPr>
        <w:t>in das</w:t>
      </w:r>
      <w:r w:rsidRPr="000E7CD2">
        <w:rPr>
          <w:rFonts w:ascii="Segoe UI" w:hAnsi="Segoe UI" w:cs="Segoe UI"/>
          <w:sz w:val="22"/>
          <w:szCs w:val="22"/>
        </w:rPr>
        <w:t xml:space="preserve"> Schweizer Recht auf regulatorischer Ebene</w:t>
      </w:r>
      <w:r w:rsidR="000E7CD2">
        <w:rPr>
          <w:rFonts w:ascii="Segoe UI" w:hAnsi="Segoe UI" w:cs="Segoe UI"/>
          <w:sz w:val="22"/>
          <w:szCs w:val="22"/>
        </w:rPr>
        <w:t xml:space="preserve"> nach sich</w:t>
      </w:r>
      <w:r w:rsidR="0091296D" w:rsidRPr="000E7CD2">
        <w:rPr>
          <w:rFonts w:ascii="Segoe UI" w:hAnsi="Segoe UI" w:cs="Segoe UI"/>
          <w:sz w:val="22"/>
          <w:szCs w:val="22"/>
        </w:rPr>
        <w:t>.</w:t>
      </w:r>
      <w:r w:rsidRPr="000E7CD2">
        <w:rPr>
          <w:rFonts w:ascii="Segoe UI" w:hAnsi="Segoe UI" w:cs="Segoe UI"/>
          <w:sz w:val="22"/>
          <w:szCs w:val="22"/>
        </w:rPr>
        <w:t xml:space="preserve"> Die verschiedenen Massnahmen zielen </w:t>
      </w:r>
      <w:r w:rsidR="0091296D" w:rsidRPr="000E7CD2">
        <w:rPr>
          <w:rFonts w:ascii="Segoe UI" w:hAnsi="Segoe UI" w:cs="Segoe UI"/>
          <w:sz w:val="22"/>
          <w:szCs w:val="22"/>
        </w:rPr>
        <w:t xml:space="preserve">nämlich </w:t>
      </w:r>
      <w:r w:rsidRPr="000E7CD2">
        <w:rPr>
          <w:rFonts w:ascii="Segoe UI" w:hAnsi="Segoe UI" w:cs="Segoe UI"/>
          <w:sz w:val="22"/>
          <w:szCs w:val="22"/>
        </w:rPr>
        <w:t>darauf ab, den Zugang zum Asylrecht in den europäischen Ländern sowie in der Schweiz zu beschränken.</w:t>
      </w:r>
    </w:p>
    <w:p w14:paraId="13E5D6BD" w14:textId="3AB2D552" w:rsidR="00682F64" w:rsidRPr="000E7CD2" w:rsidRDefault="00682F64" w:rsidP="000E7CD2">
      <w:pPr>
        <w:jc w:val="both"/>
        <w:rPr>
          <w:rFonts w:ascii="Segoe UI" w:hAnsi="Segoe UI" w:cs="Segoe UI"/>
          <w:sz w:val="22"/>
          <w:szCs w:val="22"/>
        </w:rPr>
      </w:pPr>
      <w:r w:rsidRPr="000E7CD2">
        <w:rPr>
          <w:rFonts w:ascii="Segoe UI" w:hAnsi="Segoe UI" w:cs="Segoe UI"/>
          <w:sz w:val="22"/>
          <w:szCs w:val="22"/>
        </w:rPr>
        <w:t xml:space="preserve">Gewiss sind im Bereich Asyl und Migration eine europäische Zusammenarbeit sowie gemeinsame Standards erforderlich. Wir stellen jedoch fest, dass die Übernahme des EU-Migrations-und Asylpakts in erster Linie massive Verschärfungen zum Nachteil des dringend benötigten Schutzes für Geflüchtete vorsieht. Auch wenn die Schweiz keinen Einfluss mehr auf den </w:t>
      </w:r>
      <w:r w:rsidR="000E7CD2">
        <w:rPr>
          <w:rFonts w:ascii="Segoe UI" w:hAnsi="Segoe UI" w:cs="Segoe UI"/>
          <w:sz w:val="22"/>
          <w:szCs w:val="22"/>
        </w:rPr>
        <w:t>«</w:t>
      </w:r>
      <w:r w:rsidRPr="000E7CD2">
        <w:rPr>
          <w:rFonts w:ascii="Segoe UI" w:hAnsi="Segoe UI" w:cs="Segoe UI"/>
          <w:sz w:val="22"/>
          <w:szCs w:val="22"/>
        </w:rPr>
        <w:t>Pakt</w:t>
      </w:r>
      <w:r w:rsidR="000E7CD2">
        <w:rPr>
          <w:rFonts w:ascii="Segoe UI" w:hAnsi="Segoe UI" w:cs="Segoe UI"/>
          <w:sz w:val="22"/>
          <w:szCs w:val="22"/>
        </w:rPr>
        <w:t>»</w:t>
      </w:r>
      <w:r w:rsidRPr="000E7CD2">
        <w:rPr>
          <w:rFonts w:ascii="Segoe UI" w:hAnsi="Segoe UI" w:cs="Segoe UI"/>
          <w:sz w:val="22"/>
          <w:szCs w:val="22"/>
        </w:rPr>
        <w:t xml:space="preserve"> selbst hat, liegt es in ihrer Verantwortung bei der Umsetzung auf nationaler Ebene den</w:t>
      </w:r>
      <w:r w:rsidR="000E7CD2">
        <w:rPr>
          <w:rFonts w:ascii="Segoe UI" w:hAnsi="Segoe UI" w:cs="Segoe UI"/>
          <w:sz w:val="22"/>
          <w:szCs w:val="22"/>
        </w:rPr>
        <w:t xml:space="preserve"> verbleibenden</w:t>
      </w:r>
      <w:r w:rsidRPr="000E7CD2">
        <w:rPr>
          <w:rFonts w:ascii="Segoe UI" w:hAnsi="Segoe UI" w:cs="Segoe UI"/>
          <w:sz w:val="22"/>
          <w:szCs w:val="22"/>
        </w:rPr>
        <w:t xml:space="preserve"> Handlungsspielraum zu nutzen</w:t>
      </w:r>
      <w:r w:rsidR="000E7CD2">
        <w:rPr>
          <w:rFonts w:ascii="Segoe UI" w:hAnsi="Segoe UI" w:cs="Segoe UI"/>
          <w:sz w:val="22"/>
          <w:szCs w:val="22"/>
        </w:rPr>
        <w:t>.</w:t>
      </w:r>
      <w:r w:rsidRPr="000E7CD2">
        <w:rPr>
          <w:rFonts w:ascii="Segoe UI" w:hAnsi="Segoe UI" w:cs="Segoe UI"/>
          <w:sz w:val="22"/>
          <w:szCs w:val="22"/>
        </w:rPr>
        <w:t xml:space="preserve"> Souveränität und Nichtzugehörigkeit zur EU</w:t>
      </w:r>
      <w:r w:rsidR="003A79CF" w:rsidRPr="000E7CD2">
        <w:rPr>
          <w:rFonts w:ascii="Segoe UI" w:hAnsi="Segoe UI" w:cs="Segoe UI"/>
          <w:sz w:val="22"/>
          <w:szCs w:val="22"/>
        </w:rPr>
        <w:t xml:space="preserve"> sei Dank</w:t>
      </w:r>
      <w:r w:rsidRPr="000E7CD2">
        <w:rPr>
          <w:rFonts w:ascii="Segoe UI" w:hAnsi="Segoe UI" w:cs="Segoe UI"/>
          <w:sz w:val="22"/>
          <w:szCs w:val="22"/>
        </w:rPr>
        <w:t xml:space="preserve"> hat. </w:t>
      </w:r>
      <w:r w:rsidR="000E7CD2">
        <w:rPr>
          <w:rFonts w:ascii="Segoe UI" w:hAnsi="Segoe UI" w:cs="Segoe UI"/>
          <w:sz w:val="22"/>
          <w:szCs w:val="22"/>
        </w:rPr>
        <w:t>Denn g</w:t>
      </w:r>
      <w:r w:rsidR="003A79CF" w:rsidRPr="000E7CD2">
        <w:rPr>
          <w:rFonts w:ascii="Segoe UI" w:hAnsi="Segoe UI" w:cs="Segoe UI"/>
          <w:sz w:val="22"/>
          <w:szCs w:val="22"/>
        </w:rPr>
        <w:t>erade d</w:t>
      </w:r>
      <w:r w:rsidRPr="000E7CD2">
        <w:rPr>
          <w:rFonts w:ascii="Segoe UI" w:hAnsi="Segoe UI" w:cs="Segoe UI"/>
          <w:sz w:val="22"/>
          <w:szCs w:val="22"/>
        </w:rPr>
        <w:t xml:space="preserve">ie Schweiz muss ihre Souveränität und Verantwortung bei der Gewährung von Asyl </w:t>
      </w:r>
      <w:r w:rsidR="003A79CF" w:rsidRPr="000E7CD2">
        <w:rPr>
          <w:rFonts w:ascii="Segoe UI" w:hAnsi="Segoe UI" w:cs="Segoe UI"/>
          <w:sz w:val="22"/>
          <w:szCs w:val="22"/>
        </w:rPr>
        <w:t>innerhalb ihrer Landesgrenzen</w:t>
      </w:r>
      <w:r w:rsidRPr="000E7CD2">
        <w:rPr>
          <w:rFonts w:ascii="Segoe UI" w:hAnsi="Segoe UI" w:cs="Segoe UI"/>
          <w:sz w:val="22"/>
          <w:szCs w:val="22"/>
        </w:rPr>
        <w:t xml:space="preserve"> bewahren</w:t>
      </w:r>
      <w:r w:rsidR="003A79CF" w:rsidRPr="000E7CD2">
        <w:rPr>
          <w:rFonts w:ascii="Segoe UI" w:hAnsi="Segoe UI" w:cs="Segoe UI"/>
          <w:sz w:val="22"/>
          <w:szCs w:val="22"/>
        </w:rPr>
        <w:t xml:space="preserve"> können.</w:t>
      </w:r>
    </w:p>
    <w:p w14:paraId="006D4C2C" w14:textId="71F1AEC3" w:rsidR="00566524" w:rsidRPr="000E7CD2" w:rsidRDefault="00682F64" w:rsidP="000E7CD2">
      <w:pPr>
        <w:jc w:val="both"/>
        <w:rPr>
          <w:rFonts w:ascii="Segoe UI" w:hAnsi="Segoe UI" w:cs="Segoe UI"/>
          <w:sz w:val="22"/>
          <w:szCs w:val="22"/>
        </w:rPr>
      </w:pPr>
      <w:r w:rsidRPr="000E7CD2">
        <w:rPr>
          <w:rFonts w:ascii="Segoe UI" w:hAnsi="Segoe UI" w:cs="Segoe UI"/>
          <w:sz w:val="22"/>
          <w:szCs w:val="22"/>
        </w:rPr>
        <w:t>Es sei</w:t>
      </w:r>
      <w:r w:rsidR="000E7CD2">
        <w:rPr>
          <w:rFonts w:ascii="Segoe UI" w:hAnsi="Segoe UI" w:cs="Segoe UI"/>
          <w:sz w:val="22"/>
          <w:szCs w:val="22"/>
        </w:rPr>
        <w:t xml:space="preserve"> vor diesem Hinterg</w:t>
      </w:r>
      <w:r w:rsidR="00566443">
        <w:rPr>
          <w:rFonts w:ascii="Segoe UI" w:hAnsi="Segoe UI" w:cs="Segoe UI"/>
          <w:sz w:val="22"/>
          <w:szCs w:val="22"/>
        </w:rPr>
        <w:t>r</w:t>
      </w:r>
      <w:r w:rsidR="000E7CD2">
        <w:rPr>
          <w:rFonts w:ascii="Segoe UI" w:hAnsi="Segoe UI" w:cs="Segoe UI"/>
          <w:sz w:val="22"/>
          <w:szCs w:val="22"/>
        </w:rPr>
        <w:t>und</w:t>
      </w:r>
      <w:r w:rsidRPr="000E7CD2">
        <w:rPr>
          <w:rFonts w:ascii="Segoe UI" w:hAnsi="Segoe UI" w:cs="Segoe UI"/>
          <w:sz w:val="22"/>
          <w:szCs w:val="22"/>
        </w:rPr>
        <w:t xml:space="preserve"> auch daran erinnert, dass die Schweiz </w:t>
      </w:r>
      <w:r w:rsidR="003A79CF" w:rsidRPr="000E7CD2">
        <w:rPr>
          <w:rFonts w:ascii="Segoe UI" w:hAnsi="Segoe UI" w:cs="Segoe UI"/>
          <w:sz w:val="22"/>
          <w:szCs w:val="22"/>
        </w:rPr>
        <w:t>die</w:t>
      </w:r>
      <w:r w:rsidRPr="000E7CD2">
        <w:rPr>
          <w:rFonts w:ascii="Segoe UI" w:hAnsi="Segoe UI" w:cs="Segoe UI"/>
          <w:sz w:val="22"/>
          <w:szCs w:val="22"/>
        </w:rPr>
        <w:t xml:space="preserve"> Genfer Konvention über d</w:t>
      </w:r>
      <w:r w:rsidR="003A79CF" w:rsidRPr="000E7CD2">
        <w:rPr>
          <w:rFonts w:ascii="Segoe UI" w:hAnsi="Segoe UI" w:cs="Segoe UI"/>
          <w:sz w:val="22"/>
          <w:szCs w:val="22"/>
        </w:rPr>
        <w:t xml:space="preserve">as Abkommen sowie die </w:t>
      </w:r>
      <w:r w:rsidRPr="000E7CD2">
        <w:rPr>
          <w:rFonts w:ascii="Segoe UI" w:hAnsi="Segoe UI" w:cs="Segoe UI"/>
          <w:sz w:val="22"/>
          <w:szCs w:val="22"/>
        </w:rPr>
        <w:t xml:space="preserve">Rechtsstellung der Flüchtlinge </w:t>
      </w:r>
      <w:r w:rsidR="003A79CF" w:rsidRPr="000E7CD2">
        <w:rPr>
          <w:rFonts w:ascii="Segoe UI" w:hAnsi="Segoe UI" w:cs="Segoe UI"/>
          <w:sz w:val="22"/>
          <w:szCs w:val="22"/>
        </w:rPr>
        <w:t xml:space="preserve">unterzeichnet </w:t>
      </w:r>
      <w:r w:rsidR="003A79CF" w:rsidRPr="00566443">
        <w:rPr>
          <w:rFonts w:ascii="Segoe UI" w:hAnsi="Segoe UI" w:cs="Segoe UI"/>
          <w:sz w:val="22"/>
          <w:szCs w:val="22"/>
        </w:rPr>
        <w:t>hat.</w:t>
      </w:r>
      <w:r w:rsidRPr="000E7CD2">
        <w:rPr>
          <w:rFonts w:ascii="Segoe UI" w:hAnsi="Segoe UI" w:cs="Segoe UI"/>
          <w:sz w:val="22"/>
          <w:szCs w:val="22"/>
        </w:rPr>
        <w:t xml:space="preserve"> Die</w:t>
      </w:r>
      <w:r w:rsidR="000E7CD2">
        <w:rPr>
          <w:rFonts w:ascii="Segoe UI" w:hAnsi="Segoe UI" w:cs="Segoe UI"/>
          <w:sz w:val="22"/>
          <w:szCs w:val="22"/>
        </w:rPr>
        <w:t>ses Abkommen</w:t>
      </w:r>
      <w:r w:rsidRPr="000E7CD2">
        <w:rPr>
          <w:rFonts w:ascii="Segoe UI" w:hAnsi="Segoe UI" w:cs="Segoe UI"/>
          <w:sz w:val="22"/>
          <w:szCs w:val="22"/>
        </w:rPr>
        <w:t xml:space="preserve"> enthält den Grundsatz der Nichtzurückweisung von </w:t>
      </w:r>
      <w:r w:rsidR="000E7CD2">
        <w:rPr>
          <w:rFonts w:ascii="Segoe UI" w:hAnsi="Segoe UI" w:cs="Segoe UI"/>
          <w:sz w:val="22"/>
          <w:szCs w:val="22"/>
        </w:rPr>
        <w:t>geflüchteten Menschen</w:t>
      </w:r>
      <w:r w:rsidRPr="000E7CD2">
        <w:rPr>
          <w:rFonts w:ascii="Segoe UI" w:hAnsi="Segoe UI" w:cs="Segoe UI"/>
          <w:sz w:val="22"/>
          <w:szCs w:val="22"/>
        </w:rPr>
        <w:t xml:space="preserve"> (Art. 33):</w:t>
      </w:r>
      <w:r w:rsidR="00562CDB">
        <w:rPr>
          <w:rFonts w:ascii="Segoe UI" w:hAnsi="Segoe UI" w:cs="Segoe UI"/>
          <w:sz w:val="22"/>
          <w:szCs w:val="22"/>
        </w:rPr>
        <w:t xml:space="preserve"> </w:t>
      </w:r>
      <w:r w:rsidR="00562CDB" w:rsidRPr="00562CDB">
        <w:rPr>
          <w:rFonts w:ascii="Roboto" w:hAnsi="Roboto"/>
          <w:color w:val="222C31"/>
          <w:sz w:val="22"/>
          <w:szCs w:val="22"/>
          <w:shd w:val="clear" w:color="auto" w:fill="FFFFFF"/>
        </w:rPr>
        <w:t xml:space="preserve">Es ist also verboten, einen </w:t>
      </w:r>
      <w:r w:rsidR="00562CDB" w:rsidRPr="00562CDB">
        <w:rPr>
          <w:rFonts w:ascii="Segoe UI" w:hAnsi="Segoe UI" w:cs="Segoe UI"/>
          <w:sz w:val="22"/>
          <w:szCs w:val="22"/>
        </w:rPr>
        <w:t xml:space="preserve">Geflüchteten </w:t>
      </w:r>
      <w:r w:rsidR="00562CDB" w:rsidRPr="00562CDB">
        <w:rPr>
          <w:rFonts w:ascii="Roboto" w:hAnsi="Roboto"/>
          <w:color w:val="222C31"/>
          <w:sz w:val="22"/>
          <w:szCs w:val="22"/>
          <w:shd w:val="clear" w:color="auto" w:fill="FFFFFF"/>
        </w:rPr>
        <w:t>auszuliefern, zurückzuweisen oder in ein Land zu verweisen, in dem er von Verfolgung bedroht ist</w:t>
      </w:r>
      <w:r w:rsidR="00562CDB" w:rsidRPr="00562CDB">
        <w:rPr>
          <w:rFonts w:ascii="Roboto" w:hAnsi="Roboto"/>
          <w:color w:val="222C31"/>
          <w:sz w:val="27"/>
          <w:szCs w:val="27"/>
          <w:shd w:val="clear" w:color="auto" w:fill="FFFFFF"/>
        </w:rPr>
        <w:t>.</w:t>
      </w:r>
      <w:r w:rsidR="00562CDB" w:rsidRPr="000E7CD2">
        <w:rPr>
          <w:rFonts w:ascii="Segoe UI" w:hAnsi="Segoe UI" w:cs="Segoe UI"/>
          <w:sz w:val="22"/>
          <w:szCs w:val="22"/>
        </w:rPr>
        <w:t xml:space="preserve"> </w:t>
      </w:r>
      <w:r w:rsidRPr="000E7CD2">
        <w:rPr>
          <w:rFonts w:ascii="Segoe UI" w:hAnsi="Segoe UI" w:cs="Segoe UI"/>
          <w:sz w:val="22"/>
          <w:szCs w:val="22"/>
        </w:rPr>
        <w:t xml:space="preserve">Dieser Grundsatz gilt auch für Asylsuchende, deren Verfahren noch </w:t>
      </w:r>
      <w:r w:rsidR="006B3E08">
        <w:rPr>
          <w:rFonts w:ascii="Segoe UI" w:hAnsi="Segoe UI" w:cs="Segoe UI"/>
          <w:sz w:val="22"/>
          <w:szCs w:val="22"/>
        </w:rPr>
        <w:t>hängig ist</w:t>
      </w:r>
      <w:r w:rsidRPr="000E7CD2">
        <w:rPr>
          <w:rFonts w:ascii="Segoe UI" w:hAnsi="Segoe UI" w:cs="Segoe UI"/>
          <w:sz w:val="22"/>
          <w:szCs w:val="22"/>
        </w:rPr>
        <w:t xml:space="preserve">. </w:t>
      </w:r>
      <w:r w:rsidR="00566524" w:rsidRPr="000E7CD2">
        <w:rPr>
          <w:rFonts w:ascii="Segoe UI" w:hAnsi="Segoe UI" w:cs="Segoe UI"/>
          <w:sz w:val="22"/>
          <w:szCs w:val="22"/>
        </w:rPr>
        <w:t>Dies ist besonders wichtig, da d</w:t>
      </w:r>
      <w:r w:rsidRPr="000E7CD2">
        <w:rPr>
          <w:rFonts w:ascii="Segoe UI" w:hAnsi="Segoe UI" w:cs="Segoe UI"/>
          <w:sz w:val="22"/>
          <w:szCs w:val="22"/>
        </w:rPr>
        <w:t xml:space="preserve">ie Schweiz ebenfalls </w:t>
      </w:r>
      <w:r w:rsidR="00566524" w:rsidRPr="000E7CD2">
        <w:rPr>
          <w:rFonts w:ascii="Segoe UI" w:hAnsi="Segoe UI" w:cs="Segoe UI"/>
          <w:sz w:val="22"/>
          <w:szCs w:val="22"/>
        </w:rPr>
        <w:t xml:space="preserve">zu den </w:t>
      </w:r>
      <w:r w:rsidRPr="000E7CD2">
        <w:rPr>
          <w:rFonts w:ascii="Segoe UI" w:hAnsi="Segoe UI" w:cs="Segoe UI"/>
          <w:sz w:val="22"/>
          <w:szCs w:val="22"/>
        </w:rPr>
        <w:lastRenderedPageBreak/>
        <w:t>Unterzeichnerstaat</w:t>
      </w:r>
      <w:r w:rsidR="00566524" w:rsidRPr="000E7CD2">
        <w:rPr>
          <w:rFonts w:ascii="Segoe UI" w:hAnsi="Segoe UI" w:cs="Segoe UI"/>
          <w:sz w:val="22"/>
          <w:szCs w:val="22"/>
        </w:rPr>
        <w:t>en</w:t>
      </w:r>
      <w:r w:rsidRPr="000E7CD2">
        <w:rPr>
          <w:rFonts w:ascii="Segoe UI" w:hAnsi="Segoe UI" w:cs="Segoe UI"/>
          <w:sz w:val="22"/>
          <w:szCs w:val="22"/>
        </w:rPr>
        <w:t xml:space="preserve"> der Europäischen Menschenrechtskonvention, der Konvention über die Rechte des Kindes und des Übereinkommens der Vereinten Nationen gegen Folter</w:t>
      </w:r>
      <w:r w:rsidR="00566524" w:rsidRPr="000E7CD2">
        <w:rPr>
          <w:rFonts w:ascii="Segoe UI" w:hAnsi="Segoe UI" w:cs="Segoe UI"/>
          <w:sz w:val="22"/>
          <w:szCs w:val="22"/>
        </w:rPr>
        <w:t xml:space="preserve"> gehört.</w:t>
      </w:r>
      <w:r w:rsidR="006B3E08">
        <w:rPr>
          <w:rFonts w:ascii="Segoe UI" w:hAnsi="Segoe UI" w:cs="Segoe UI"/>
          <w:sz w:val="22"/>
          <w:szCs w:val="22"/>
        </w:rPr>
        <w:t xml:space="preserve"> </w:t>
      </w:r>
    </w:p>
    <w:p w14:paraId="7ACF1143" w14:textId="097A412C" w:rsidR="00566524" w:rsidRPr="000E7CD2" w:rsidRDefault="00566524" w:rsidP="000E7CD2">
      <w:pPr>
        <w:jc w:val="both"/>
        <w:rPr>
          <w:rFonts w:ascii="Segoe UI" w:hAnsi="Segoe UI" w:cs="Segoe UI"/>
          <w:sz w:val="22"/>
          <w:szCs w:val="22"/>
        </w:rPr>
      </w:pPr>
      <w:r w:rsidRPr="000E7CD2">
        <w:rPr>
          <w:rFonts w:ascii="Segoe UI" w:hAnsi="Segoe UI" w:cs="Segoe UI"/>
          <w:sz w:val="22"/>
          <w:szCs w:val="22"/>
        </w:rPr>
        <w:t xml:space="preserve">Als ethische Stimme der römisch-katholischen Kirche sei </w:t>
      </w:r>
      <w:r w:rsidR="00744F22" w:rsidRPr="000E7CD2">
        <w:rPr>
          <w:rFonts w:ascii="Segoe UI" w:hAnsi="Segoe UI" w:cs="Segoe UI"/>
          <w:sz w:val="22"/>
          <w:szCs w:val="22"/>
        </w:rPr>
        <w:t>an</w:t>
      </w:r>
      <w:r w:rsidRPr="000E7CD2">
        <w:rPr>
          <w:rFonts w:ascii="Segoe UI" w:hAnsi="Segoe UI" w:cs="Segoe UI"/>
          <w:sz w:val="22"/>
          <w:szCs w:val="22"/>
        </w:rPr>
        <w:t xml:space="preserve"> die Schutzbedürftigkeit der betroffenen Personen im Bereich Asyl und Migration</w:t>
      </w:r>
      <w:r w:rsidR="00744F22" w:rsidRPr="000E7CD2">
        <w:rPr>
          <w:rFonts w:ascii="Segoe UI" w:hAnsi="Segoe UI" w:cs="Segoe UI"/>
          <w:sz w:val="22"/>
          <w:szCs w:val="22"/>
        </w:rPr>
        <w:t xml:space="preserve"> erinnert, welche</w:t>
      </w:r>
      <w:r w:rsidR="000A2EE8" w:rsidRPr="000E7CD2">
        <w:rPr>
          <w:rFonts w:ascii="Segoe UI" w:hAnsi="Segoe UI" w:cs="Segoe UI"/>
          <w:sz w:val="22"/>
          <w:szCs w:val="22"/>
        </w:rPr>
        <w:t xml:space="preserve"> ganz</w:t>
      </w:r>
      <w:r w:rsidR="00744F22" w:rsidRPr="000E7CD2">
        <w:rPr>
          <w:rFonts w:ascii="Segoe UI" w:hAnsi="Segoe UI" w:cs="Segoe UI"/>
          <w:sz w:val="22"/>
          <w:szCs w:val="22"/>
        </w:rPr>
        <w:t xml:space="preserve"> besonders</w:t>
      </w:r>
      <w:r w:rsidRPr="000E7CD2">
        <w:rPr>
          <w:rFonts w:ascii="Segoe UI" w:hAnsi="Segoe UI" w:cs="Segoe UI"/>
          <w:sz w:val="22"/>
          <w:szCs w:val="22"/>
        </w:rPr>
        <w:t xml:space="preserve"> </w:t>
      </w:r>
      <w:r w:rsidR="000A2EE8" w:rsidRPr="000E7CD2">
        <w:rPr>
          <w:rFonts w:ascii="Segoe UI" w:hAnsi="Segoe UI" w:cs="Segoe UI"/>
          <w:sz w:val="22"/>
          <w:szCs w:val="22"/>
        </w:rPr>
        <w:t>mitunter einer</w:t>
      </w:r>
      <w:r w:rsidR="00744F22" w:rsidRPr="000E7CD2">
        <w:rPr>
          <w:rFonts w:ascii="Segoe UI" w:hAnsi="Segoe UI" w:cs="Segoe UI"/>
          <w:sz w:val="22"/>
          <w:szCs w:val="22"/>
        </w:rPr>
        <w:t xml:space="preserve"> christlichen </w:t>
      </w:r>
      <w:r w:rsidRPr="000E7CD2">
        <w:rPr>
          <w:rFonts w:ascii="Segoe UI" w:hAnsi="Segoe UI" w:cs="Segoe UI"/>
          <w:sz w:val="22"/>
          <w:szCs w:val="22"/>
        </w:rPr>
        <w:t xml:space="preserve">Achtung der Menschenwürde und der Solidarität </w:t>
      </w:r>
      <w:r w:rsidR="000A2EE8" w:rsidRPr="000E7CD2">
        <w:rPr>
          <w:rFonts w:ascii="Segoe UI" w:hAnsi="Segoe UI" w:cs="Segoe UI"/>
          <w:sz w:val="22"/>
          <w:szCs w:val="22"/>
        </w:rPr>
        <w:t>bedürfen</w:t>
      </w:r>
      <w:r w:rsidRPr="000E7CD2">
        <w:rPr>
          <w:rFonts w:ascii="Segoe UI" w:hAnsi="Segoe UI" w:cs="Segoe UI"/>
          <w:sz w:val="22"/>
          <w:szCs w:val="22"/>
        </w:rPr>
        <w:t>.</w:t>
      </w:r>
    </w:p>
    <w:p w14:paraId="74D63118" w14:textId="138A6137" w:rsidR="00566524" w:rsidRPr="000E7CD2" w:rsidRDefault="000A2EE8" w:rsidP="000E7CD2">
      <w:pPr>
        <w:jc w:val="both"/>
        <w:rPr>
          <w:rFonts w:ascii="Segoe UI" w:hAnsi="Segoe UI" w:cs="Segoe UI"/>
          <w:sz w:val="22"/>
          <w:szCs w:val="22"/>
        </w:rPr>
      </w:pPr>
      <w:r w:rsidRPr="000E7CD2">
        <w:rPr>
          <w:rFonts w:ascii="Segoe UI" w:hAnsi="Segoe UI" w:cs="Segoe UI"/>
          <w:sz w:val="22"/>
          <w:szCs w:val="22"/>
        </w:rPr>
        <w:t>So ist e</w:t>
      </w:r>
      <w:r w:rsidR="00566524" w:rsidRPr="000E7CD2">
        <w:rPr>
          <w:rFonts w:ascii="Segoe UI" w:hAnsi="Segoe UI" w:cs="Segoe UI"/>
          <w:sz w:val="22"/>
          <w:szCs w:val="22"/>
        </w:rPr>
        <w:t xml:space="preserve">s erforderlich, dass die </w:t>
      </w:r>
      <w:proofErr w:type="gramStart"/>
      <w:r w:rsidR="00566524" w:rsidRPr="000E7CD2">
        <w:rPr>
          <w:rFonts w:ascii="Segoe UI" w:hAnsi="Segoe UI" w:cs="Segoe UI"/>
          <w:sz w:val="22"/>
          <w:szCs w:val="22"/>
        </w:rPr>
        <w:t>Schweiz</w:t>
      </w:r>
      <w:proofErr w:type="gramEnd"/>
      <w:r w:rsidR="00566524" w:rsidRPr="000E7CD2">
        <w:rPr>
          <w:rFonts w:ascii="Segoe UI" w:hAnsi="Segoe UI" w:cs="Segoe UI"/>
          <w:sz w:val="22"/>
          <w:szCs w:val="22"/>
        </w:rPr>
        <w:t xml:space="preserve"> die </w:t>
      </w:r>
      <w:proofErr w:type="gramStart"/>
      <w:r w:rsidR="00566524" w:rsidRPr="000E7CD2">
        <w:rPr>
          <w:rFonts w:ascii="Segoe UI" w:hAnsi="Segoe UI" w:cs="Segoe UI"/>
          <w:sz w:val="22"/>
          <w:szCs w:val="22"/>
        </w:rPr>
        <w:t>von ihr unterzeichneten Übereinkommen</w:t>
      </w:r>
      <w:proofErr w:type="gramEnd"/>
      <w:r w:rsidR="00566524" w:rsidRPr="000E7CD2">
        <w:rPr>
          <w:rFonts w:ascii="Segoe UI" w:hAnsi="Segoe UI" w:cs="Segoe UI"/>
          <w:sz w:val="22"/>
          <w:szCs w:val="22"/>
        </w:rPr>
        <w:t xml:space="preserve"> </w:t>
      </w:r>
      <w:r w:rsidRPr="000E7CD2">
        <w:rPr>
          <w:rFonts w:ascii="Segoe UI" w:hAnsi="Segoe UI" w:cs="Segoe UI"/>
          <w:sz w:val="22"/>
          <w:szCs w:val="22"/>
        </w:rPr>
        <w:t>mit den</w:t>
      </w:r>
      <w:r w:rsidR="00566524" w:rsidRPr="000E7CD2">
        <w:rPr>
          <w:rFonts w:ascii="Segoe UI" w:hAnsi="Segoe UI" w:cs="Segoe UI"/>
          <w:sz w:val="22"/>
          <w:szCs w:val="22"/>
        </w:rPr>
        <w:t xml:space="preserve"> Vereinten Nationen einhält und dass die Schweizer Behörden in diesem Bereich eine grosszügigere und menschenrechtskonformere Praxis anwenden.</w:t>
      </w:r>
    </w:p>
    <w:p w14:paraId="58266C5D" w14:textId="53C13239" w:rsidR="00566524" w:rsidRPr="000E7CD2" w:rsidRDefault="00566524" w:rsidP="000E7CD2">
      <w:pPr>
        <w:jc w:val="both"/>
        <w:rPr>
          <w:rFonts w:ascii="Segoe UI" w:hAnsi="Segoe UI" w:cs="Segoe UI"/>
          <w:sz w:val="22"/>
          <w:szCs w:val="22"/>
        </w:rPr>
      </w:pPr>
      <w:r w:rsidRPr="000E7CD2">
        <w:rPr>
          <w:rFonts w:ascii="Segoe UI" w:hAnsi="Segoe UI" w:cs="Segoe UI"/>
          <w:sz w:val="22"/>
          <w:szCs w:val="22"/>
        </w:rPr>
        <w:t>Die neuen Regeln dieses</w:t>
      </w:r>
      <w:r w:rsidR="000A2EE8" w:rsidRPr="000E7CD2">
        <w:rPr>
          <w:rFonts w:ascii="Segoe UI" w:hAnsi="Segoe UI" w:cs="Segoe UI"/>
          <w:sz w:val="22"/>
          <w:szCs w:val="22"/>
        </w:rPr>
        <w:t xml:space="preserve"> EU-Migrations- und Asylpakts</w:t>
      </w:r>
      <w:r w:rsidRPr="000E7CD2">
        <w:rPr>
          <w:rFonts w:ascii="Segoe UI" w:hAnsi="Segoe UI" w:cs="Segoe UI"/>
          <w:sz w:val="22"/>
          <w:szCs w:val="22"/>
        </w:rPr>
        <w:t xml:space="preserve"> zielen darauf ab, den Zugang zu Schutz für Personen in Migrations- oder Asylsituationen zu beschränken.</w:t>
      </w:r>
    </w:p>
    <w:p w14:paraId="5518155C" w14:textId="74F2BEB0" w:rsidR="00566524" w:rsidRPr="000E7CD2" w:rsidRDefault="00566524" w:rsidP="000E7CD2">
      <w:pPr>
        <w:jc w:val="both"/>
        <w:rPr>
          <w:rFonts w:ascii="Segoe UI" w:hAnsi="Segoe UI" w:cs="Segoe UI"/>
          <w:sz w:val="22"/>
          <w:szCs w:val="22"/>
        </w:rPr>
      </w:pPr>
      <w:r w:rsidRPr="000E7CD2">
        <w:rPr>
          <w:rFonts w:ascii="Segoe UI" w:hAnsi="Segoe UI" w:cs="Segoe UI"/>
          <w:sz w:val="22"/>
          <w:szCs w:val="22"/>
        </w:rPr>
        <w:t>Das erste Land des Schengen-Raums, in dem eine Person ankommt, bleibt für die Bearbeitung des Asylantrags zuständig. Dies birgt die Gefahr einer massiven Rückführung von Personen in Drittländer an die Au</w:t>
      </w:r>
      <w:r w:rsidR="000A2EE8" w:rsidRPr="000E7CD2">
        <w:rPr>
          <w:rFonts w:ascii="Segoe UI" w:hAnsi="Segoe UI" w:cs="Segoe UI"/>
          <w:sz w:val="22"/>
          <w:szCs w:val="22"/>
        </w:rPr>
        <w:t>ss</w:t>
      </w:r>
      <w:r w:rsidRPr="000E7CD2">
        <w:rPr>
          <w:rFonts w:ascii="Segoe UI" w:hAnsi="Segoe UI" w:cs="Segoe UI"/>
          <w:sz w:val="22"/>
          <w:szCs w:val="22"/>
        </w:rPr>
        <w:t xml:space="preserve">engrenzen Europas </w:t>
      </w:r>
      <w:r w:rsidR="006B3E08" w:rsidRPr="000E7CD2">
        <w:rPr>
          <w:rFonts w:ascii="Segoe UI" w:hAnsi="Segoe UI" w:cs="Segoe UI"/>
          <w:sz w:val="22"/>
          <w:szCs w:val="22"/>
        </w:rPr>
        <w:t>(Kroatien, Bosnien, Griechenland, Bulgarien)</w:t>
      </w:r>
      <w:r w:rsidR="006B3E08">
        <w:rPr>
          <w:rFonts w:ascii="Segoe UI" w:hAnsi="Segoe UI" w:cs="Segoe UI"/>
          <w:sz w:val="22"/>
          <w:szCs w:val="22"/>
        </w:rPr>
        <w:t xml:space="preserve"> </w:t>
      </w:r>
      <w:r w:rsidRPr="000E7CD2">
        <w:rPr>
          <w:rFonts w:ascii="Segoe UI" w:hAnsi="Segoe UI" w:cs="Segoe UI"/>
          <w:sz w:val="22"/>
          <w:szCs w:val="22"/>
        </w:rPr>
        <w:t>oder sogar in au</w:t>
      </w:r>
      <w:r w:rsidR="000A2EE8" w:rsidRPr="000E7CD2">
        <w:rPr>
          <w:rFonts w:ascii="Segoe UI" w:hAnsi="Segoe UI" w:cs="Segoe UI"/>
          <w:sz w:val="22"/>
          <w:szCs w:val="22"/>
        </w:rPr>
        <w:t>ss</w:t>
      </w:r>
      <w:r w:rsidRPr="000E7CD2">
        <w:rPr>
          <w:rFonts w:ascii="Segoe UI" w:hAnsi="Segoe UI" w:cs="Segoe UI"/>
          <w:sz w:val="22"/>
          <w:szCs w:val="22"/>
        </w:rPr>
        <w:t xml:space="preserve">ereuropäische Transitländer, ohne dass </w:t>
      </w:r>
      <w:r w:rsidR="006B3E08">
        <w:rPr>
          <w:rFonts w:ascii="Segoe UI" w:hAnsi="Segoe UI" w:cs="Segoe UI"/>
          <w:sz w:val="22"/>
          <w:szCs w:val="22"/>
        </w:rPr>
        <w:t>deren</w:t>
      </w:r>
      <w:r w:rsidRPr="000E7CD2">
        <w:rPr>
          <w:rFonts w:ascii="Segoe UI" w:hAnsi="Segoe UI" w:cs="Segoe UI"/>
          <w:sz w:val="22"/>
          <w:szCs w:val="22"/>
        </w:rPr>
        <w:t xml:space="preserve"> spezifische Situation oder die Aufnahmebedingungen in diesen Ländern berücksichtigt werden. Die</w:t>
      </w:r>
      <w:r w:rsidR="000A2EE8" w:rsidRPr="000E7CD2">
        <w:rPr>
          <w:rFonts w:ascii="Segoe UI" w:hAnsi="Segoe UI" w:cs="Segoe UI"/>
          <w:sz w:val="22"/>
          <w:szCs w:val="22"/>
        </w:rPr>
        <w:t xml:space="preserve">se </w:t>
      </w:r>
      <w:r w:rsidRPr="000E7CD2">
        <w:rPr>
          <w:rFonts w:ascii="Segoe UI" w:hAnsi="Segoe UI" w:cs="Segoe UI"/>
          <w:sz w:val="22"/>
          <w:szCs w:val="22"/>
        </w:rPr>
        <w:t xml:space="preserve">sind jedoch </w:t>
      </w:r>
      <w:r w:rsidR="006B3E08">
        <w:rPr>
          <w:rFonts w:ascii="Segoe UI" w:hAnsi="Segoe UI" w:cs="Segoe UI"/>
          <w:sz w:val="22"/>
          <w:szCs w:val="22"/>
        </w:rPr>
        <w:t>oftmals</w:t>
      </w:r>
      <w:r w:rsidRPr="000E7CD2">
        <w:rPr>
          <w:rFonts w:ascii="Segoe UI" w:hAnsi="Segoe UI" w:cs="Segoe UI"/>
          <w:sz w:val="22"/>
          <w:szCs w:val="22"/>
        </w:rPr>
        <w:t xml:space="preserve"> prekär und </w:t>
      </w:r>
      <w:r w:rsidR="006B3E08">
        <w:rPr>
          <w:rFonts w:ascii="Segoe UI" w:hAnsi="Segoe UI" w:cs="Segoe UI"/>
          <w:sz w:val="22"/>
          <w:szCs w:val="22"/>
        </w:rPr>
        <w:t>gefängnisähnlich, wo mitunter auch Folter vorkommen kann.</w:t>
      </w:r>
      <w:r w:rsidRPr="000E7CD2">
        <w:rPr>
          <w:rFonts w:ascii="Segoe UI" w:hAnsi="Segoe UI" w:cs="Segoe UI"/>
          <w:sz w:val="22"/>
          <w:szCs w:val="22"/>
        </w:rPr>
        <w:t xml:space="preserve"> Sowohl Erwachsene als auch Minderjährige sind im Falle einer Rückführung in </w:t>
      </w:r>
      <w:r w:rsidR="000A2EE8" w:rsidRPr="000E7CD2">
        <w:rPr>
          <w:rFonts w:ascii="Segoe UI" w:hAnsi="Segoe UI" w:cs="Segoe UI"/>
          <w:sz w:val="22"/>
          <w:szCs w:val="22"/>
        </w:rPr>
        <w:t>einige</w:t>
      </w:r>
      <w:r w:rsidR="00350E0E">
        <w:rPr>
          <w:rFonts w:ascii="Segoe UI" w:hAnsi="Segoe UI" w:cs="Segoe UI"/>
          <w:sz w:val="22"/>
          <w:szCs w:val="22"/>
        </w:rPr>
        <w:t>n</w:t>
      </w:r>
      <w:r w:rsidR="000A2EE8" w:rsidRPr="000E7CD2">
        <w:rPr>
          <w:rFonts w:ascii="Segoe UI" w:hAnsi="Segoe UI" w:cs="Segoe UI"/>
          <w:sz w:val="22"/>
          <w:szCs w:val="22"/>
        </w:rPr>
        <w:t xml:space="preserve"> dieser</w:t>
      </w:r>
      <w:r w:rsidRPr="000E7CD2">
        <w:rPr>
          <w:rFonts w:ascii="Segoe UI" w:hAnsi="Segoe UI" w:cs="Segoe UI"/>
          <w:sz w:val="22"/>
          <w:szCs w:val="22"/>
        </w:rPr>
        <w:t xml:space="preserve"> Länder</w:t>
      </w:r>
      <w:r w:rsidR="00350E0E">
        <w:rPr>
          <w:rFonts w:ascii="Segoe UI" w:hAnsi="Segoe UI" w:cs="Segoe UI"/>
          <w:sz w:val="22"/>
          <w:szCs w:val="22"/>
        </w:rPr>
        <w:t xml:space="preserve"> gelinde gesagt</w:t>
      </w:r>
      <w:r w:rsidRPr="000E7CD2">
        <w:rPr>
          <w:rFonts w:ascii="Segoe UI" w:hAnsi="Segoe UI" w:cs="Segoe UI"/>
          <w:sz w:val="22"/>
          <w:szCs w:val="22"/>
        </w:rPr>
        <w:t xml:space="preserve"> Gewaltrisiken ausgesetzt. </w:t>
      </w:r>
      <w:r w:rsidR="000A2EE8" w:rsidRPr="000E7CD2">
        <w:rPr>
          <w:rFonts w:ascii="Segoe UI" w:hAnsi="Segoe UI" w:cs="Segoe UI"/>
          <w:sz w:val="22"/>
          <w:szCs w:val="22"/>
        </w:rPr>
        <w:t>Die</w:t>
      </w:r>
      <w:r w:rsidRPr="000E7CD2">
        <w:rPr>
          <w:rFonts w:ascii="Segoe UI" w:hAnsi="Segoe UI" w:cs="Segoe UI"/>
          <w:sz w:val="22"/>
          <w:szCs w:val="22"/>
        </w:rPr>
        <w:t xml:space="preserve"> neue </w:t>
      </w:r>
      <w:r w:rsidR="000A2EE8" w:rsidRPr="000E7CD2">
        <w:rPr>
          <w:rFonts w:ascii="Segoe UI" w:hAnsi="Segoe UI" w:cs="Segoe UI"/>
          <w:sz w:val="22"/>
          <w:szCs w:val="22"/>
        </w:rPr>
        <w:t>Überprüfungsverordnung</w:t>
      </w:r>
      <w:r w:rsidRPr="000E7CD2">
        <w:rPr>
          <w:rFonts w:ascii="Segoe UI" w:hAnsi="Segoe UI" w:cs="Segoe UI"/>
          <w:sz w:val="22"/>
          <w:szCs w:val="22"/>
        </w:rPr>
        <w:t xml:space="preserve"> birgt darüber hinaus die Gefahr de</w:t>
      </w:r>
      <w:r w:rsidR="000A2EE8" w:rsidRPr="000E7CD2">
        <w:rPr>
          <w:rFonts w:ascii="Segoe UI" w:hAnsi="Segoe UI" w:cs="Segoe UI"/>
          <w:sz w:val="22"/>
          <w:szCs w:val="22"/>
        </w:rPr>
        <w:t xml:space="preserve">s </w:t>
      </w:r>
      <w:proofErr w:type="spellStart"/>
      <w:r w:rsidR="000A2EE8" w:rsidRPr="000E7CD2">
        <w:rPr>
          <w:rFonts w:ascii="Segoe UI" w:hAnsi="Segoe UI" w:cs="Segoe UI"/>
          <w:i/>
          <w:iCs/>
          <w:sz w:val="22"/>
          <w:szCs w:val="22"/>
        </w:rPr>
        <w:t>Racial</w:t>
      </w:r>
      <w:proofErr w:type="spellEnd"/>
      <w:r w:rsidR="000A2EE8" w:rsidRPr="000E7CD2">
        <w:rPr>
          <w:rFonts w:ascii="Segoe UI" w:hAnsi="Segoe UI" w:cs="Segoe UI"/>
          <w:i/>
          <w:iCs/>
          <w:sz w:val="22"/>
          <w:szCs w:val="22"/>
        </w:rPr>
        <w:t xml:space="preserve"> </w:t>
      </w:r>
      <w:proofErr w:type="spellStart"/>
      <w:r w:rsidR="000A2EE8" w:rsidRPr="000E7CD2">
        <w:rPr>
          <w:rFonts w:ascii="Segoe UI" w:hAnsi="Segoe UI" w:cs="Segoe UI"/>
          <w:i/>
          <w:iCs/>
          <w:sz w:val="22"/>
          <w:szCs w:val="22"/>
        </w:rPr>
        <w:t>Profiling</w:t>
      </w:r>
      <w:proofErr w:type="spellEnd"/>
      <w:r w:rsidRPr="000E7CD2">
        <w:rPr>
          <w:rFonts w:ascii="Segoe UI" w:hAnsi="Segoe UI" w:cs="Segoe UI"/>
          <w:sz w:val="22"/>
          <w:szCs w:val="22"/>
        </w:rPr>
        <w:t>.</w:t>
      </w:r>
    </w:p>
    <w:p w14:paraId="0857D53E" w14:textId="0B314F9A" w:rsidR="00566524" w:rsidRPr="000E7CD2" w:rsidRDefault="000A2EE8" w:rsidP="000E7CD2">
      <w:pPr>
        <w:jc w:val="both"/>
        <w:rPr>
          <w:rFonts w:ascii="Segoe UI" w:hAnsi="Segoe UI" w:cs="Segoe UI"/>
          <w:sz w:val="22"/>
          <w:szCs w:val="22"/>
        </w:rPr>
      </w:pPr>
      <w:r w:rsidRPr="000E7CD2">
        <w:rPr>
          <w:rFonts w:ascii="Segoe UI" w:hAnsi="Segoe UI" w:cs="Segoe UI"/>
          <w:sz w:val="22"/>
          <w:szCs w:val="22"/>
        </w:rPr>
        <w:t xml:space="preserve">Diese Anpassungen, die auf die Verabschiedung des EU-Migrations- und Asylpakts folgen, neigen dazu, Migration im Wesentlichen als ein zu bewältigendes Problem darzustellen, ohne die verletzliche Situation dieser Menschen zu berücksichtigen. Dieses „Problem“ soll gelöst werden, indem man diese Personen in Länder zurückschickt, die nur über begrenzte Aufnahmekapazitäten verfügen und häufig nicht in der Lage sind, Integrationsmöglichkeiten anzubieten. Diese massenhaften Rückführungen – auch von Familien und Kindern – unter prekären Bedingungen in Länder an Europas Aussengrenzen destabilisieren zudem diese Staaten und </w:t>
      </w:r>
      <w:r w:rsidR="00350E0E">
        <w:rPr>
          <w:rFonts w:ascii="Segoe UI" w:hAnsi="Segoe UI" w:cs="Segoe UI"/>
          <w:sz w:val="22"/>
          <w:szCs w:val="22"/>
        </w:rPr>
        <w:t>erhöhen potenziell</w:t>
      </w:r>
      <w:r w:rsidRPr="000E7CD2">
        <w:rPr>
          <w:rFonts w:ascii="Segoe UI" w:hAnsi="Segoe UI" w:cs="Segoe UI"/>
          <w:sz w:val="22"/>
          <w:szCs w:val="22"/>
        </w:rPr>
        <w:t xml:space="preserve"> Gewalt</w:t>
      </w:r>
      <w:r w:rsidR="00350E0E">
        <w:rPr>
          <w:rFonts w:ascii="Segoe UI" w:hAnsi="Segoe UI" w:cs="Segoe UI"/>
          <w:sz w:val="22"/>
          <w:szCs w:val="22"/>
        </w:rPr>
        <w:t xml:space="preserve"> und Hass</w:t>
      </w:r>
      <w:r w:rsidRPr="000E7CD2">
        <w:rPr>
          <w:rFonts w:ascii="Segoe UI" w:hAnsi="Segoe UI" w:cs="Segoe UI"/>
          <w:sz w:val="22"/>
          <w:szCs w:val="22"/>
        </w:rPr>
        <w:t xml:space="preserve"> gegenüber den Geflüchteten.</w:t>
      </w:r>
    </w:p>
    <w:p w14:paraId="5D1F959B" w14:textId="62E74C8D" w:rsidR="00682F64" w:rsidRPr="000E7CD2" w:rsidRDefault="00FF01A1" w:rsidP="000E7CD2">
      <w:pPr>
        <w:jc w:val="both"/>
        <w:rPr>
          <w:rFonts w:ascii="Segoe UI" w:hAnsi="Segoe UI" w:cs="Segoe UI"/>
          <w:sz w:val="22"/>
          <w:szCs w:val="22"/>
        </w:rPr>
      </w:pPr>
      <w:r w:rsidRPr="000E7CD2">
        <w:rPr>
          <w:rFonts w:ascii="Segoe UI" w:hAnsi="Segoe UI" w:cs="Segoe UI"/>
          <w:sz w:val="22"/>
          <w:szCs w:val="22"/>
        </w:rPr>
        <w:t>Die Schweiz ist jedoch seit Jahrhunderten in hohem Masse durch verschiedene Migrationsphasen geprägt, die ihre Kultur und Wirtschaft bereicherten und zu ihrer Dynamik beitrugen. Die Aufnahme von Menschen, die in ihren Herkunftsländern aus politischen, religiösen oder ethnischen Gründen verfolgt werden, gehört ebenfalls zu den Traditionen der Schweiz.</w:t>
      </w:r>
    </w:p>
    <w:p w14:paraId="7349E649" w14:textId="7A6B64B0" w:rsidR="00FF01A1" w:rsidRPr="000E7CD2" w:rsidRDefault="00FF01A1" w:rsidP="000E7CD2">
      <w:pPr>
        <w:jc w:val="both"/>
        <w:rPr>
          <w:rFonts w:ascii="Segoe UI" w:hAnsi="Segoe UI" w:cs="Segoe UI"/>
          <w:sz w:val="22"/>
          <w:szCs w:val="22"/>
        </w:rPr>
      </w:pPr>
      <w:r w:rsidRPr="000E7CD2">
        <w:rPr>
          <w:rFonts w:ascii="Segoe UI" w:hAnsi="Segoe UI" w:cs="Segoe UI"/>
          <w:sz w:val="22"/>
          <w:szCs w:val="22"/>
        </w:rPr>
        <w:t xml:space="preserve">Was die Verordnungsanpassungen betrifft, fordern wir – ebenso wie die OSAR – Veränderungen, </w:t>
      </w:r>
      <w:r w:rsidR="00C06499" w:rsidRPr="000E7CD2">
        <w:rPr>
          <w:rFonts w:ascii="Segoe UI" w:hAnsi="Segoe UI" w:cs="Segoe UI"/>
          <w:sz w:val="22"/>
          <w:szCs w:val="22"/>
        </w:rPr>
        <w:t xml:space="preserve">die </w:t>
      </w:r>
      <w:r w:rsidRPr="000E7CD2">
        <w:rPr>
          <w:rFonts w:ascii="Segoe UI" w:hAnsi="Segoe UI" w:cs="Segoe UI"/>
          <w:sz w:val="22"/>
          <w:szCs w:val="22"/>
        </w:rPr>
        <w:t>die Rechte von Schutzsuchenden stärken.</w:t>
      </w:r>
    </w:p>
    <w:p w14:paraId="4CCF4941" w14:textId="77777777" w:rsidR="00FF01A1" w:rsidRPr="000E7CD2" w:rsidRDefault="00FF01A1" w:rsidP="00350E0E">
      <w:pPr>
        <w:rPr>
          <w:rFonts w:ascii="Segoe UI" w:hAnsi="Segoe UI" w:cs="Segoe UI"/>
          <w:sz w:val="22"/>
          <w:szCs w:val="22"/>
        </w:rPr>
      </w:pPr>
      <w:r w:rsidRPr="000E7CD2">
        <w:rPr>
          <w:rFonts w:ascii="Segoe UI" w:hAnsi="Segoe UI" w:cs="Segoe UI"/>
          <w:sz w:val="22"/>
          <w:szCs w:val="22"/>
        </w:rPr>
        <w:t>Im Folgenden darf das Ausbleiben einer Stellungnahme zu einem Punkt darf nicht als Zustimmung interpretiert werden.</w:t>
      </w:r>
      <w:r w:rsidRPr="000E7CD2">
        <w:rPr>
          <w:rFonts w:ascii="Segoe UI" w:hAnsi="Segoe UI" w:cs="Segoe UI"/>
          <w:sz w:val="22"/>
          <w:szCs w:val="22"/>
        </w:rPr>
        <w:br/>
      </w:r>
    </w:p>
    <w:p w14:paraId="74338A8D" w14:textId="77777777" w:rsidR="00F54646" w:rsidRDefault="00F54646" w:rsidP="000E7CD2">
      <w:pPr>
        <w:jc w:val="both"/>
        <w:rPr>
          <w:rFonts w:ascii="Segoe UI" w:hAnsi="Segoe UI" w:cs="Segoe UI"/>
          <w:sz w:val="22"/>
          <w:szCs w:val="22"/>
        </w:rPr>
      </w:pPr>
    </w:p>
    <w:p w14:paraId="2129496F" w14:textId="3E3E3993" w:rsidR="00FF01A1" w:rsidRPr="000E7CD2" w:rsidRDefault="00FF01A1" w:rsidP="000E7CD2">
      <w:pPr>
        <w:jc w:val="both"/>
        <w:rPr>
          <w:rFonts w:ascii="Segoe UI" w:hAnsi="Segoe UI" w:cs="Segoe UI"/>
          <w:sz w:val="22"/>
          <w:szCs w:val="22"/>
        </w:rPr>
      </w:pPr>
      <w:r w:rsidRPr="000E7CD2">
        <w:rPr>
          <w:rFonts w:ascii="Segoe UI" w:hAnsi="Segoe UI" w:cs="Segoe UI"/>
          <w:sz w:val="22"/>
          <w:szCs w:val="22"/>
        </w:rPr>
        <w:lastRenderedPageBreak/>
        <w:t xml:space="preserve">Die Bereiche dieser Anpassungen </w:t>
      </w:r>
      <w:r w:rsidR="00350E0E">
        <w:rPr>
          <w:rFonts w:ascii="Segoe UI" w:hAnsi="Segoe UI" w:cs="Segoe UI"/>
          <w:sz w:val="22"/>
          <w:szCs w:val="22"/>
        </w:rPr>
        <w:t>belaufen sich auf folgende sieben Punkte.</w:t>
      </w:r>
    </w:p>
    <w:p w14:paraId="2FB5FF25" w14:textId="18DA1C32" w:rsidR="00FF01A1" w:rsidRPr="00FF01A1" w:rsidRDefault="00FF01A1" w:rsidP="000E7CD2">
      <w:pPr>
        <w:jc w:val="both"/>
        <w:rPr>
          <w:rFonts w:ascii="Segoe UI" w:hAnsi="Segoe UI" w:cs="Segoe UI"/>
          <w:b/>
          <w:bCs/>
          <w:sz w:val="22"/>
          <w:szCs w:val="22"/>
        </w:rPr>
      </w:pPr>
      <w:r w:rsidRPr="00FF01A1">
        <w:rPr>
          <w:rFonts w:ascii="Segoe UI" w:hAnsi="Segoe UI" w:cs="Segoe UI"/>
          <w:b/>
          <w:bCs/>
          <w:sz w:val="22"/>
          <w:szCs w:val="22"/>
        </w:rPr>
        <w:t>1. Bedingungen für die amtliche Aufnahme</w:t>
      </w:r>
    </w:p>
    <w:p w14:paraId="7409EEE0" w14:textId="53FFC110" w:rsidR="00FF01A1" w:rsidRPr="00FF01A1" w:rsidRDefault="00FF01A1" w:rsidP="000E7CD2">
      <w:pPr>
        <w:jc w:val="both"/>
        <w:rPr>
          <w:rFonts w:ascii="Segoe UI" w:hAnsi="Segoe UI" w:cs="Segoe UI"/>
          <w:sz w:val="22"/>
          <w:szCs w:val="22"/>
        </w:rPr>
      </w:pPr>
      <w:r w:rsidRPr="00FF01A1">
        <w:rPr>
          <w:rFonts w:ascii="Segoe UI" w:hAnsi="Segoe UI" w:cs="Segoe UI"/>
          <w:sz w:val="22"/>
          <w:szCs w:val="22"/>
        </w:rPr>
        <w:t xml:space="preserve">Wir schlagen vor, einen transparenten Kriterienkatalog auf Verordnungs- oder </w:t>
      </w:r>
      <w:r w:rsidRPr="000E7CD2">
        <w:rPr>
          <w:rFonts w:ascii="Segoe UI" w:hAnsi="Segoe UI" w:cs="Segoe UI"/>
          <w:sz w:val="22"/>
          <w:szCs w:val="22"/>
        </w:rPr>
        <w:t>Weisungs</w:t>
      </w:r>
      <w:r w:rsidRPr="00FF01A1">
        <w:rPr>
          <w:rFonts w:ascii="Segoe UI" w:hAnsi="Segoe UI" w:cs="Segoe UI"/>
          <w:sz w:val="22"/>
          <w:szCs w:val="22"/>
        </w:rPr>
        <w:t>ebene zu erstellen, auf dessen Grundlage die Schweiz in folgenden Fällen von sich aus auf ein Gesuch eintreten und eine obligatorische Aufnahme gewähr</w:t>
      </w:r>
      <w:r w:rsidR="003D3550">
        <w:rPr>
          <w:rFonts w:ascii="Segoe UI" w:hAnsi="Segoe UI" w:cs="Segoe UI"/>
          <w:sz w:val="22"/>
          <w:szCs w:val="22"/>
        </w:rPr>
        <w:t>en kann:</w:t>
      </w:r>
    </w:p>
    <w:p w14:paraId="1D426A38" w14:textId="405FFAAF" w:rsidR="00FF01A1" w:rsidRPr="000E7CD2" w:rsidRDefault="00C06499" w:rsidP="000E7CD2">
      <w:pPr>
        <w:jc w:val="both"/>
        <w:rPr>
          <w:rFonts w:ascii="Segoe UI" w:hAnsi="Segoe UI" w:cs="Segoe UI"/>
          <w:sz w:val="22"/>
          <w:szCs w:val="22"/>
        </w:rPr>
      </w:pPr>
      <w:r w:rsidRPr="000E7CD2">
        <w:rPr>
          <w:rFonts w:ascii="Segoe UI" w:hAnsi="Segoe UI" w:cs="Segoe UI"/>
          <w:sz w:val="22"/>
          <w:szCs w:val="22"/>
        </w:rPr>
        <w:t>Minderjährige:</w:t>
      </w:r>
    </w:p>
    <w:p w14:paraId="3F160DE7" w14:textId="4CC97500" w:rsidR="00E813C8" w:rsidRPr="000E7CD2" w:rsidRDefault="00C06499" w:rsidP="000E7CD2">
      <w:pPr>
        <w:pStyle w:val="Paragraphedeliste"/>
        <w:numPr>
          <w:ilvl w:val="0"/>
          <w:numId w:val="1"/>
        </w:numPr>
        <w:jc w:val="both"/>
        <w:rPr>
          <w:rFonts w:ascii="Segoe UI" w:hAnsi="Segoe UI" w:cs="Segoe UI"/>
          <w:sz w:val="22"/>
          <w:szCs w:val="22"/>
        </w:rPr>
      </w:pPr>
      <w:r w:rsidRPr="000E7CD2">
        <w:rPr>
          <w:rFonts w:ascii="Segoe UI" w:hAnsi="Segoe UI" w:cs="Segoe UI"/>
          <w:sz w:val="22"/>
          <w:szCs w:val="22"/>
        </w:rPr>
        <w:t>Sofern es sich um einen unbegleiteten Minderjährigen handelt, der keine Familie, Geschwister oder Eltern in anderen Mitgliedstaaten hat</w:t>
      </w:r>
      <w:r w:rsidR="003D3550">
        <w:rPr>
          <w:rFonts w:ascii="Segoe UI" w:hAnsi="Segoe UI" w:cs="Segoe UI"/>
          <w:sz w:val="22"/>
          <w:szCs w:val="22"/>
        </w:rPr>
        <w:t xml:space="preserve"> und die </w:t>
      </w:r>
      <w:r w:rsidR="003D3550" w:rsidRPr="000E7CD2">
        <w:rPr>
          <w:rFonts w:ascii="Segoe UI" w:hAnsi="Segoe UI" w:cs="Segoe UI"/>
          <w:sz w:val="22"/>
          <w:szCs w:val="22"/>
        </w:rPr>
        <w:t>freiwillige Aufnahme</w:t>
      </w:r>
      <w:r w:rsidRPr="000E7CD2">
        <w:rPr>
          <w:rFonts w:ascii="Segoe UI" w:hAnsi="Segoe UI" w:cs="Segoe UI"/>
          <w:sz w:val="22"/>
          <w:szCs w:val="22"/>
        </w:rPr>
        <w:t xml:space="preserve"> dem Kindeswohl</w:t>
      </w:r>
      <w:r w:rsidR="003D3550">
        <w:rPr>
          <w:rFonts w:ascii="Segoe UI" w:hAnsi="Segoe UI" w:cs="Segoe UI"/>
          <w:sz w:val="22"/>
          <w:szCs w:val="22"/>
        </w:rPr>
        <w:t xml:space="preserve"> dient.</w:t>
      </w:r>
    </w:p>
    <w:p w14:paraId="6954788D" w14:textId="029F94A4" w:rsidR="00C06499" w:rsidRPr="000E7CD2" w:rsidRDefault="00C06499" w:rsidP="000E7CD2">
      <w:pPr>
        <w:pStyle w:val="Paragraphedeliste"/>
        <w:numPr>
          <w:ilvl w:val="0"/>
          <w:numId w:val="1"/>
        </w:numPr>
        <w:jc w:val="both"/>
        <w:rPr>
          <w:rFonts w:ascii="Segoe UI" w:hAnsi="Segoe UI" w:cs="Segoe UI"/>
          <w:sz w:val="22"/>
          <w:szCs w:val="22"/>
        </w:rPr>
      </w:pPr>
      <w:r w:rsidRPr="000E7CD2">
        <w:rPr>
          <w:rFonts w:ascii="Segoe UI" w:hAnsi="Segoe UI" w:cs="Segoe UI"/>
          <w:sz w:val="22"/>
          <w:szCs w:val="22"/>
        </w:rPr>
        <w:t>Sofern ein Elternteil oder eine andere Person, zu der eine enge Beziehung besteht, sich in der Schweiz aufhält kann diese den Asylsuchenden im Falle einer Statusgewährung bei der Integration unterstützen.</w:t>
      </w:r>
    </w:p>
    <w:p w14:paraId="344A59DE" w14:textId="77777777" w:rsidR="00E813C8" w:rsidRPr="000E7CD2" w:rsidRDefault="00C06499" w:rsidP="000E7CD2">
      <w:pPr>
        <w:jc w:val="both"/>
        <w:rPr>
          <w:rFonts w:ascii="Segoe UI" w:hAnsi="Segoe UI" w:cs="Segoe UI"/>
          <w:sz w:val="22"/>
          <w:szCs w:val="22"/>
        </w:rPr>
      </w:pPr>
      <w:r w:rsidRPr="000E7CD2">
        <w:rPr>
          <w:rFonts w:ascii="Segoe UI" w:hAnsi="Segoe UI" w:cs="Segoe UI"/>
          <w:sz w:val="22"/>
          <w:szCs w:val="22"/>
        </w:rPr>
        <w:t>Gesundheitsgründe:</w:t>
      </w:r>
      <w:r w:rsidR="00E813C8" w:rsidRPr="000E7CD2">
        <w:rPr>
          <w:rFonts w:ascii="Segoe UI" w:hAnsi="Segoe UI" w:cs="Segoe UI"/>
          <w:sz w:val="22"/>
          <w:szCs w:val="22"/>
        </w:rPr>
        <w:t xml:space="preserve"> </w:t>
      </w:r>
    </w:p>
    <w:p w14:paraId="47AD93DA" w14:textId="77777777" w:rsidR="00E813C8" w:rsidRPr="000E7CD2" w:rsidRDefault="00C06499" w:rsidP="000E7CD2">
      <w:pPr>
        <w:pStyle w:val="Paragraphedeliste"/>
        <w:numPr>
          <w:ilvl w:val="0"/>
          <w:numId w:val="2"/>
        </w:numPr>
        <w:jc w:val="both"/>
        <w:rPr>
          <w:rFonts w:ascii="Segoe UI" w:hAnsi="Segoe UI" w:cs="Segoe UI"/>
          <w:sz w:val="22"/>
          <w:szCs w:val="22"/>
        </w:rPr>
      </w:pPr>
      <w:r w:rsidRPr="000E7CD2">
        <w:rPr>
          <w:rFonts w:ascii="Segoe UI" w:hAnsi="Segoe UI" w:cs="Segoe UI"/>
          <w:sz w:val="22"/>
          <w:szCs w:val="22"/>
        </w:rPr>
        <w:t>Wenn eine Person erkrankt ist und absehbar ist, dass sie eine Behandlung benötigen wird, die länger dauert als die ursprünglich vorgesehenen sechs Monate für die Überstellung in den zuständigen Dublin-Staat.</w:t>
      </w:r>
    </w:p>
    <w:p w14:paraId="1AEC8EF8" w14:textId="690DF5C6" w:rsidR="00C06499" w:rsidRPr="000E7CD2" w:rsidRDefault="00C06499" w:rsidP="000E7CD2">
      <w:pPr>
        <w:pStyle w:val="Paragraphedeliste"/>
        <w:numPr>
          <w:ilvl w:val="0"/>
          <w:numId w:val="2"/>
        </w:numPr>
        <w:jc w:val="both"/>
        <w:rPr>
          <w:rFonts w:ascii="Segoe UI" w:hAnsi="Segoe UI" w:cs="Segoe UI"/>
          <w:sz w:val="22"/>
          <w:szCs w:val="22"/>
        </w:rPr>
      </w:pPr>
      <w:r w:rsidRPr="000E7CD2">
        <w:rPr>
          <w:rFonts w:ascii="Segoe UI" w:hAnsi="Segoe UI" w:cs="Segoe UI"/>
          <w:sz w:val="22"/>
          <w:szCs w:val="22"/>
        </w:rPr>
        <w:t>Wenn eine solche Überstellung den Gesundheitszustand der betroffenen Person erheblich verschlechtern würde.</w:t>
      </w:r>
    </w:p>
    <w:p w14:paraId="3CDC8A63" w14:textId="77777777" w:rsidR="00E813C8" w:rsidRPr="000E7CD2" w:rsidRDefault="00C06499" w:rsidP="000E7CD2">
      <w:pPr>
        <w:jc w:val="both"/>
        <w:rPr>
          <w:rFonts w:ascii="Segoe UI" w:hAnsi="Segoe UI" w:cs="Segoe UI"/>
          <w:sz w:val="22"/>
          <w:szCs w:val="22"/>
        </w:rPr>
      </w:pPr>
      <w:r w:rsidRPr="000E7CD2">
        <w:rPr>
          <w:rFonts w:ascii="Segoe UI" w:hAnsi="Segoe UI" w:cs="Segoe UI"/>
          <w:sz w:val="22"/>
          <w:szCs w:val="22"/>
        </w:rPr>
        <w:t>Bedingungen für die Überstellung in einen zuständigen Dublin-Staat:</w:t>
      </w:r>
    </w:p>
    <w:p w14:paraId="6BA1D009" w14:textId="4D851196" w:rsidR="00E813C8" w:rsidRPr="000E7CD2" w:rsidRDefault="00C06499" w:rsidP="000E7CD2">
      <w:pPr>
        <w:pStyle w:val="Paragraphedeliste"/>
        <w:numPr>
          <w:ilvl w:val="0"/>
          <w:numId w:val="3"/>
        </w:numPr>
        <w:jc w:val="both"/>
        <w:rPr>
          <w:rFonts w:ascii="Segoe UI" w:hAnsi="Segoe UI" w:cs="Segoe UI"/>
          <w:sz w:val="22"/>
          <w:szCs w:val="22"/>
        </w:rPr>
      </w:pPr>
      <w:r w:rsidRPr="000E7CD2">
        <w:rPr>
          <w:rFonts w:ascii="Segoe UI" w:hAnsi="Segoe UI" w:cs="Segoe UI"/>
          <w:sz w:val="22"/>
          <w:szCs w:val="22"/>
        </w:rPr>
        <w:t xml:space="preserve">Sofern die Überstellungsfristen von Personen in das erste Ankunftsland in Europa zu lang sind, soll eine Aufnahme gewährt werden. </w:t>
      </w:r>
      <w:r w:rsidR="00E813C8" w:rsidRPr="000E7CD2">
        <w:rPr>
          <w:rFonts w:ascii="Segoe UI" w:hAnsi="Segoe UI" w:cs="Segoe UI"/>
          <w:sz w:val="22"/>
          <w:szCs w:val="22"/>
        </w:rPr>
        <w:t>Andernfalls</w:t>
      </w:r>
      <w:r w:rsidRPr="000E7CD2">
        <w:rPr>
          <w:rFonts w:ascii="Segoe UI" w:hAnsi="Segoe UI" w:cs="Segoe UI"/>
          <w:sz w:val="22"/>
          <w:szCs w:val="22"/>
        </w:rPr>
        <w:t xml:space="preserve"> </w:t>
      </w:r>
      <w:r w:rsidR="00E813C8" w:rsidRPr="000E7CD2">
        <w:rPr>
          <w:rFonts w:ascii="Segoe UI" w:hAnsi="Segoe UI" w:cs="Segoe UI"/>
          <w:sz w:val="22"/>
          <w:szCs w:val="22"/>
        </w:rPr>
        <w:t xml:space="preserve">wird der Boden für zahlreicher Probleme bereitet, die die Integration der Betroffenen </w:t>
      </w:r>
      <w:r w:rsidRPr="000E7CD2">
        <w:rPr>
          <w:rFonts w:ascii="Segoe UI" w:hAnsi="Segoe UI" w:cs="Segoe UI"/>
          <w:sz w:val="22"/>
          <w:szCs w:val="22"/>
        </w:rPr>
        <w:t xml:space="preserve">verhindert. </w:t>
      </w:r>
      <w:r w:rsidR="00E813C8" w:rsidRPr="000E7CD2">
        <w:rPr>
          <w:rFonts w:ascii="Segoe UI" w:hAnsi="Segoe UI" w:cs="Segoe UI"/>
          <w:sz w:val="22"/>
          <w:szCs w:val="22"/>
        </w:rPr>
        <w:t>Dies</w:t>
      </w:r>
      <w:r w:rsidRPr="000E7CD2">
        <w:rPr>
          <w:rFonts w:ascii="Segoe UI" w:hAnsi="Segoe UI" w:cs="Segoe UI"/>
          <w:sz w:val="22"/>
          <w:szCs w:val="22"/>
        </w:rPr>
        <w:t xml:space="preserve"> kann </w:t>
      </w:r>
      <w:r w:rsidR="00E813C8" w:rsidRPr="000E7CD2">
        <w:rPr>
          <w:rFonts w:ascii="Segoe UI" w:hAnsi="Segoe UI" w:cs="Segoe UI"/>
          <w:sz w:val="22"/>
          <w:szCs w:val="22"/>
        </w:rPr>
        <w:t>deren</w:t>
      </w:r>
      <w:r w:rsidRPr="000E7CD2">
        <w:rPr>
          <w:rFonts w:ascii="Segoe UI" w:hAnsi="Segoe UI" w:cs="Segoe UI"/>
          <w:sz w:val="22"/>
          <w:szCs w:val="22"/>
        </w:rPr>
        <w:t xml:space="preserve"> psychische Gesundheit beeinträchtigen (</w:t>
      </w:r>
      <w:r w:rsidR="00E813C8" w:rsidRPr="000E7CD2">
        <w:rPr>
          <w:rFonts w:ascii="Segoe UI" w:hAnsi="Segoe UI" w:cs="Segoe UI"/>
          <w:sz w:val="22"/>
          <w:szCs w:val="22"/>
        </w:rPr>
        <w:t>insbesondere,</w:t>
      </w:r>
      <w:r w:rsidRPr="000E7CD2">
        <w:rPr>
          <w:rFonts w:ascii="Segoe UI" w:hAnsi="Segoe UI" w:cs="Segoe UI"/>
          <w:sz w:val="22"/>
          <w:szCs w:val="22"/>
        </w:rPr>
        <w:t xml:space="preserve"> wenn das administrative Verfahren zur Zuständigkeitsbestimmung </w:t>
      </w:r>
      <w:r w:rsidRPr="00C6693A">
        <w:rPr>
          <w:rFonts w:ascii="Segoe UI" w:hAnsi="Segoe UI" w:cs="Segoe UI"/>
          <w:color w:val="000000" w:themeColor="text1"/>
          <w:sz w:val="22"/>
          <w:szCs w:val="22"/>
        </w:rPr>
        <w:t>gemä</w:t>
      </w:r>
      <w:r w:rsidR="00E813C8" w:rsidRPr="00C6693A">
        <w:rPr>
          <w:rFonts w:ascii="Segoe UI" w:hAnsi="Segoe UI" w:cs="Segoe UI"/>
          <w:color w:val="000000" w:themeColor="text1"/>
          <w:sz w:val="22"/>
          <w:szCs w:val="22"/>
        </w:rPr>
        <w:t>ss</w:t>
      </w:r>
      <w:r w:rsidRPr="00C6693A">
        <w:rPr>
          <w:rFonts w:ascii="Segoe UI" w:hAnsi="Segoe UI" w:cs="Segoe UI"/>
          <w:color w:val="000000" w:themeColor="text1"/>
          <w:sz w:val="22"/>
          <w:szCs w:val="22"/>
        </w:rPr>
        <w:t xml:space="preserve"> der AMM</w:t>
      </w:r>
      <w:r w:rsidR="00566443" w:rsidRPr="00C6693A">
        <w:rPr>
          <w:rFonts w:ascii="Segoe UI" w:hAnsi="Segoe UI" w:cs="Segoe UI"/>
          <w:color w:val="000000" w:themeColor="text1"/>
          <w:sz w:val="22"/>
          <w:szCs w:val="22"/>
        </w:rPr>
        <w:t>R</w:t>
      </w:r>
      <w:r w:rsidRPr="00C6693A">
        <w:rPr>
          <w:rFonts w:ascii="Segoe UI" w:hAnsi="Segoe UI" w:cs="Segoe UI"/>
          <w:color w:val="000000" w:themeColor="text1"/>
          <w:sz w:val="22"/>
          <w:szCs w:val="22"/>
        </w:rPr>
        <w:t>-Verordnung</w:t>
      </w:r>
      <w:r w:rsidR="00566443" w:rsidRPr="00C6693A">
        <w:rPr>
          <w:rFonts w:ascii="Segoe UI" w:hAnsi="Segoe UI" w:cs="Segoe UI"/>
          <w:color w:val="000000" w:themeColor="text1"/>
          <w:sz w:val="22"/>
          <w:szCs w:val="22"/>
        </w:rPr>
        <w:t xml:space="preserve"> (</w:t>
      </w:r>
      <w:r w:rsidR="00566443" w:rsidRPr="00C6693A">
        <w:rPr>
          <w:rStyle w:val="lev"/>
          <w:b w:val="0"/>
          <w:bCs w:val="0"/>
          <w:color w:val="000000" w:themeColor="text1"/>
        </w:rPr>
        <w:t xml:space="preserve">Regulation on </w:t>
      </w:r>
      <w:proofErr w:type="spellStart"/>
      <w:r w:rsidR="00566443" w:rsidRPr="00C6693A">
        <w:rPr>
          <w:rStyle w:val="lev"/>
          <w:b w:val="0"/>
          <w:bCs w:val="0"/>
          <w:color w:val="000000" w:themeColor="text1"/>
        </w:rPr>
        <w:t>the</w:t>
      </w:r>
      <w:proofErr w:type="spellEnd"/>
      <w:r w:rsidR="00566443" w:rsidRPr="00C6693A">
        <w:rPr>
          <w:rStyle w:val="lev"/>
          <w:b w:val="0"/>
          <w:bCs w:val="0"/>
          <w:color w:val="000000" w:themeColor="text1"/>
        </w:rPr>
        <w:t xml:space="preserve"> Management </w:t>
      </w:r>
      <w:proofErr w:type="spellStart"/>
      <w:r w:rsidR="00566443" w:rsidRPr="00C6693A">
        <w:rPr>
          <w:rStyle w:val="lev"/>
          <w:b w:val="0"/>
          <w:bCs w:val="0"/>
          <w:color w:val="000000" w:themeColor="text1"/>
        </w:rPr>
        <w:t>of</w:t>
      </w:r>
      <w:proofErr w:type="spellEnd"/>
      <w:r w:rsidR="00566443" w:rsidRPr="00C6693A">
        <w:rPr>
          <w:rStyle w:val="lev"/>
          <w:b w:val="0"/>
          <w:bCs w:val="0"/>
          <w:color w:val="000000" w:themeColor="text1"/>
        </w:rPr>
        <w:t xml:space="preserve"> </w:t>
      </w:r>
      <w:proofErr w:type="spellStart"/>
      <w:r w:rsidR="00566443" w:rsidRPr="00C6693A">
        <w:rPr>
          <w:rStyle w:val="lev"/>
          <w:b w:val="0"/>
          <w:bCs w:val="0"/>
          <w:color w:val="000000" w:themeColor="text1"/>
        </w:rPr>
        <w:t>Asylum</w:t>
      </w:r>
      <w:proofErr w:type="spellEnd"/>
      <w:r w:rsidR="00566443" w:rsidRPr="00C6693A">
        <w:rPr>
          <w:rStyle w:val="lev"/>
          <w:b w:val="0"/>
          <w:bCs w:val="0"/>
          <w:color w:val="000000" w:themeColor="text1"/>
        </w:rPr>
        <w:t xml:space="preserve"> and Migration, 14.05.2024</w:t>
      </w:r>
      <w:r w:rsidR="00566443" w:rsidRPr="00C6693A">
        <w:rPr>
          <w:rStyle w:val="Appelnotedebasdep"/>
          <w:b/>
          <w:bCs/>
          <w:color w:val="000000" w:themeColor="text1"/>
          <w:szCs w:val="22"/>
        </w:rPr>
        <w:t xml:space="preserve"> </w:t>
      </w:r>
      <w:r w:rsidR="00566443" w:rsidRPr="00C6693A">
        <w:rPr>
          <w:color w:val="000000" w:themeColor="text1"/>
          <w:szCs w:val="22"/>
        </w:rPr>
        <w:t>)</w:t>
      </w:r>
      <w:r w:rsidR="00566443" w:rsidRPr="00C6693A">
        <w:rPr>
          <w:rStyle w:val="Appelnotedebasdep"/>
          <w:color w:val="000000" w:themeColor="text1"/>
          <w:szCs w:val="22"/>
        </w:rPr>
        <w:footnoteReference w:id="1"/>
      </w:r>
      <w:r w:rsidRPr="00C6693A">
        <w:rPr>
          <w:rFonts w:ascii="Segoe UI" w:hAnsi="Segoe UI" w:cs="Segoe UI"/>
          <w:color w:val="000000" w:themeColor="text1"/>
          <w:sz w:val="22"/>
          <w:szCs w:val="22"/>
        </w:rPr>
        <w:t xml:space="preserve"> </w:t>
      </w:r>
      <w:r w:rsidRPr="000E7CD2">
        <w:rPr>
          <w:rFonts w:ascii="Segoe UI" w:hAnsi="Segoe UI" w:cs="Segoe UI"/>
          <w:sz w:val="22"/>
          <w:szCs w:val="22"/>
        </w:rPr>
        <w:t>länger als zwölf Monate dauert).</w:t>
      </w:r>
    </w:p>
    <w:p w14:paraId="33E1B50D" w14:textId="6D518680" w:rsidR="00C06499" w:rsidRPr="000E7CD2" w:rsidRDefault="00C06499" w:rsidP="000E7CD2">
      <w:pPr>
        <w:pStyle w:val="Paragraphedeliste"/>
        <w:numPr>
          <w:ilvl w:val="0"/>
          <w:numId w:val="3"/>
        </w:numPr>
        <w:jc w:val="both"/>
        <w:rPr>
          <w:rFonts w:ascii="Segoe UI" w:hAnsi="Segoe UI" w:cs="Segoe UI"/>
          <w:sz w:val="22"/>
          <w:szCs w:val="22"/>
        </w:rPr>
      </w:pPr>
      <w:r w:rsidRPr="000E7CD2">
        <w:rPr>
          <w:rFonts w:ascii="Segoe UI" w:hAnsi="Segoe UI" w:cs="Segoe UI"/>
          <w:sz w:val="22"/>
          <w:szCs w:val="22"/>
        </w:rPr>
        <w:t>Wenn absehbar ist, dass zum Zeitpunkt des Entscheids keine Überstellung innerhalb der folgenden sechs Monate möglich sein wird – sei es aufgrund von Mängeln im Bestimmungsland, weil dieses einen Aufnahmestopp erklärt hat oder weil es unter migrationsbedingtem Druck steht.</w:t>
      </w:r>
    </w:p>
    <w:p w14:paraId="5B55A1CD" w14:textId="77777777" w:rsidR="00EA5CD0" w:rsidRPr="000E7CD2" w:rsidRDefault="00EA5CD0" w:rsidP="000E7CD2">
      <w:pPr>
        <w:jc w:val="both"/>
        <w:rPr>
          <w:rFonts w:ascii="Segoe UI" w:hAnsi="Segoe UI" w:cs="Segoe UI"/>
          <w:sz w:val="22"/>
          <w:szCs w:val="22"/>
        </w:rPr>
      </w:pPr>
    </w:p>
    <w:p w14:paraId="11F0DB3D" w14:textId="205FFEC7" w:rsidR="00EA5CD0" w:rsidRPr="000E7CD2" w:rsidRDefault="00EA5CD0" w:rsidP="000E7CD2">
      <w:pPr>
        <w:jc w:val="both"/>
        <w:rPr>
          <w:rFonts w:ascii="Segoe UI" w:hAnsi="Segoe UI" w:cs="Segoe UI"/>
          <w:sz w:val="22"/>
          <w:szCs w:val="22"/>
        </w:rPr>
      </w:pPr>
      <w:r w:rsidRPr="000E7CD2">
        <w:rPr>
          <w:rFonts w:ascii="Segoe UI" w:hAnsi="Segoe UI" w:cs="Segoe UI"/>
          <w:b/>
          <w:bCs/>
          <w:sz w:val="22"/>
          <w:szCs w:val="22"/>
        </w:rPr>
        <w:t>2. Behandlung von Familien und Kindern (sowie unbegleiteten Minderjährigen)</w:t>
      </w:r>
      <w:r w:rsidRPr="000E7CD2">
        <w:rPr>
          <w:rFonts w:ascii="Segoe UI" w:hAnsi="Segoe UI" w:cs="Segoe UI"/>
          <w:sz w:val="22"/>
          <w:szCs w:val="22"/>
        </w:rPr>
        <w:br/>
        <w:t xml:space="preserve">Familien, die erst nach der Ankunft in der Schweiz gegründet wurden, sollten </w:t>
      </w:r>
      <w:r w:rsidR="003D3550">
        <w:rPr>
          <w:rFonts w:ascii="Segoe UI" w:hAnsi="Segoe UI" w:cs="Segoe UI"/>
          <w:sz w:val="22"/>
          <w:szCs w:val="22"/>
        </w:rPr>
        <w:t>auch</w:t>
      </w:r>
      <w:r w:rsidRPr="000E7CD2">
        <w:rPr>
          <w:rFonts w:ascii="Segoe UI" w:hAnsi="Segoe UI" w:cs="Segoe UI"/>
          <w:sz w:val="22"/>
          <w:szCs w:val="22"/>
        </w:rPr>
        <w:t xml:space="preserve"> als Familien </w:t>
      </w:r>
      <w:r w:rsidRPr="000E7CD2">
        <w:rPr>
          <w:rFonts w:ascii="Segoe UI" w:hAnsi="Segoe UI" w:cs="Segoe UI"/>
          <w:sz w:val="22"/>
          <w:szCs w:val="22"/>
        </w:rPr>
        <w:lastRenderedPageBreak/>
        <w:t>berücksichtigt werden. Die Schweiz ist gemäss Art. 8 der Konvention zum Schutze der Menschenrechte und Grundfreiheiten (EMRK) gehalten, die Familieneinheit zu achten und Familien nicht zu trennen. Wir verlangen, dass die Behörden alle verfügbaren Informationen berücksichtigen, einschliesslich Fotos, Kontaktbelegen und Zeugenaussagen, um eine angemessene Beurteilung der Beziehung vorzunehmen.</w:t>
      </w:r>
    </w:p>
    <w:p w14:paraId="633D7398" w14:textId="714B880F" w:rsidR="003D3550" w:rsidRDefault="00EA5CD0" w:rsidP="000E7CD2">
      <w:pPr>
        <w:jc w:val="both"/>
        <w:rPr>
          <w:rFonts w:ascii="Segoe UI" w:hAnsi="Segoe UI" w:cs="Segoe UI"/>
          <w:sz w:val="22"/>
          <w:szCs w:val="22"/>
        </w:rPr>
      </w:pPr>
      <w:r w:rsidRPr="000E7CD2">
        <w:rPr>
          <w:rFonts w:ascii="Segoe UI" w:hAnsi="Segoe UI" w:cs="Segoe UI"/>
          <w:sz w:val="22"/>
          <w:szCs w:val="22"/>
        </w:rPr>
        <w:t>Zudem müssen die Behörden eine solide und realistische Auslegung dessen vornehmen, was als „kohärente, überprüfbare und ausreichend detaillierte“ Hinweise gelten und dürfen keine unverhältnismässigen Anforderungen stellen. Dieser Ermessensspielraum soll zugunsten des Schutzes der Familieneinheit ausgelegt werden.</w:t>
      </w:r>
      <w:r w:rsidRPr="000E7CD2">
        <w:rPr>
          <w:rFonts w:ascii="Segoe UI" w:hAnsi="Segoe UI" w:cs="Segoe UI"/>
          <w:sz w:val="22"/>
          <w:szCs w:val="22"/>
        </w:rPr>
        <w:br/>
      </w:r>
    </w:p>
    <w:p w14:paraId="25BA6A6A" w14:textId="5169CF2B" w:rsidR="00EA5CD0" w:rsidRPr="000E7CD2" w:rsidRDefault="00EA5CD0" w:rsidP="000E7CD2">
      <w:pPr>
        <w:jc w:val="both"/>
        <w:rPr>
          <w:rFonts w:ascii="Segoe UI" w:hAnsi="Segoe UI" w:cs="Segoe UI"/>
          <w:sz w:val="22"/>
          <w:szCs w:val="22"/>
        </w:rPr>
      </w:pPr>
      <w:r w:rsidRPr="000E7CD2">
        <w:rPr>
          <w:rFonts w:ascii="Segoe UI" w:hAnsi="Segoe UI" w:cs="Segoe UI"/>
          <w:sz w:val="22"/>
          <w:szCs w:val="22"/>
        </w:rPr>
        <w:t>Schliesslich müssen die Behörden relevante Beweismittel auch nach Ablauf der Fristen akzeptieren, solange noch kein Entscheid ergangen ist.</w:t>
      </w:r>
    </w:p>
    <w:p w14:paraId="50FA8E1C" w14:textId="445C6B44" w:rsidR="005A6FA7" w:rsidRPr="005A6FA7" w:rsidRDefault="005A6FA7" w:rsidP="000E7CD2">
      <w:pPr>
        <w:jc w:val="both"/>
        <w:rPr>
          <w:rFonts w:ascii="Segoe UI" w:hAnsi="Segoe UI" w:cs="Segoe UI"/>
          <w:sz w:val="22"/>
          <w:szCs w:val="22"/>
        </w:rPr>
      </w:pPr>
      <w:r w:rsidRPr="005A6FA7">
        <w:rPr>
          <w:rFonts w:ascii="Segoe UI" w:hAnsi="Segoe UI" w:cs="Segoe UI"/>
          <w:sz w:val="22"/>
          <w:szCs w:val="22"/>
        </w:rPr>
        <w:t>Die Beurteilung des Kindeswohls bei unbegleiteten Minderjährigen muss von eine</w:t>
      </w:r>
      <w:r w:rsidRPr="000E7CD2">
        <w:rPr>
          <w:rFonts w:ascii="Segoe UI" w:hAnsi="Segoe UI" w:cs="Segoe UI"/>
          <w:sz w:val="22"/>
          <w:szCs w:val="22"/>
        </w:rPr>
        <w:t>r</w:t>
      </w:r>
      <w:r w:rsidRPr="005A6FA7">
        <w:rPr>
          <w:rFonts w:ascii="Segoe UI" w:hAnsi="Segoe UI" w:cs="Segoe UI"/>
          <w:sz w:val="22"/>
          <w:szCs w:val="22"/>
        </w:rPr>
        <w:t xml:space="preserve"> Fach</w:t>
      </w:r>
      <w:r w:rsidRPr="000E7CD2">
        <w:rPr>
          <w:rFonts w:ascii="Segoe UI" w:hAnsi="Segoe UI" w:cs="Segoe UI"/>
          <w:sz w:val="22"/>
          <w:szCs w:val="22"/>
        </w:rPr>
        <w:t>person</w:t>
      </w:r>
      <w:r w:rsidRPr="005A6FA7">
        <w:rPr>
          <w:rFonts w:ascii="Segoe UI" w:hAnsi="Segoe UI" w:cs="Segoe UI"/>
          <w:sz w:val="22"/>
          <w:szCs w:val="22"/>
        </w:rPr>
        <w:t xml:space="preserve"> auf diesem Gebiet vorgenommen werden. Bei Zweifeln über das</w:t>
      </w:r>
      <w:r w:rsidRPr="000E7CD2">
        <w:rPr>
          <w:rFonts w:ascii="Segoe UI" w:hAnsi="Segoe UI" w:cs="Segoe UI"/>
          <w:sz w:val="22"/>
          <w:szCs w:val="22"/>
        </w:rPr>
        <w:t xml:space="preserve"> präzise</w:t>
      </w:r>
      <w:r w:rsidRPr="005A6FA7">
        <w:rPr>
          <w:rFonts w:ascii="Segoe UI" w:hAnsi="Segoe UI" w:cs="Segoe UI"/>
          <w:sz w:val="22"/>
          <w:szCs w:val="22"/>
        </w:rPr>
        <w:t xml:space="preserve"> Alter des Kindes ist davon auszugehen, dass die Person minderjährig ist und die erforderlichen Ma</w:t>
      </w:r>
      <w:r w:rsidRPr="000E7CD2">
        <w:rPr>
          <w:rFonts w:ascii="Segoe UI" w:hAnsi="Segoe UI" w:cs="Segoe UI"/>
          <w:sz w:val="22"/>
          <w:szCs w:val="22"/>
        </w:rPr>
        <w:t>ss</w:t>
      </w:r>
      <w:r w:rsidRPr="005A6FA7">
        <w:rPr>
          <w:rFonts w:ascii="Segoe UI" w:hAnsi="Segoe UI" w:cs="Segoe UI"/>
          <w:sz w:val="22"/>
          <w:szCs w:val="22"/>
        </w:rPr>
        <w:t>nahmen zu ergreifen.</w:t>
      </w:r>
    </w:p>
    <w:p w14:paraId="09CB6FF6" w14:textId="56DCFFD0" w:rsidR="00EA5CD0" w:rsidRPr="000E7CD2" w:rsidRDefault="005A6FA7" w:rsidP="000E7CD2">
      <w:pPr>
        <w:jc w:val="both"/>
        <w:rPr>
          <w:rFonts w:ascii="Segoe UI" w:hAnsi="Segoe UI" w:cs="Segoe UI"/>
          <w:sz w:val="22"/>
          <w:szCs w:val="22"/>
        </w:rPr>
      </w:pPr>
      <w:r w:rsidRPr="005A6FA7">
        <w:rPr>
          <w:rFonts w:ascii="Segoe UI" w:hAnsi="Segoe UI" w:cs="Segoe UI"/>
          <w:sz w:val="22"/>
          <w:szCs w:val="22"/>
        </w:rPr>
        <w:t>Wir begrü</w:t>
      </w:r>
      <w:r w:rsidRPr="000E7CD2">
        <w:rPr>
          <w:rFonts w:ascii="Segoe UI" w:hAnsi="Segoe UI" w:cs="Segoe UI"/>
          <w:sz w:val="22"/>
          <w:szCs w:val="22"/>
        </w:rPr>
        <w:t>ss</w:t>
      </w:r>
      <w:r w:rsidRPr="005A6FA7">
        <w:rPr>
          <w:rFonts w:ascii="Segoe UI" w:hAnsi="Segoe UI" w:cs="Segoe UI"/>
          <w:sz w:val="22"/>
          <w:szCs w:val="22"/>
        </w:rPr>
        <w:t xml:space="preserve">en die Bemühungen, die Familienzusammenführung in der </w:t>
      </w:r>
      <w:r w:rsidRPr="00C6693A">
        <w:rPr>
          <w:rFonts w:ascii="Segoe UI" w:hAnsi="Segoe UI" w:cs="Segoe UI"/>
          <w:sz w:val="22"/>
          <w:szCs w:val="22"/>
        </w:rPr>
        <w:t>AMM</w:t>
      </w:r>
      <w:r w:rsidR="00566443" w:rsidRPr="00C6693A">
        <w:rPr>
          <w:rFonts w:ascii="Segoe UI" w:hAnsi="Segoe UI" w:cs="Segoe UI"/>
          <w:sz w:val="22"/>
          <w:szCs w:val="22"/>
        </w:rPr>
        <w:t>R</w:t>
      </w:r>
      <w:r w:rsidRPr="00C6693A">
        <w:rPr>
          <w:rFonts w:ascii="Segoe UI" w:hAnsi="Segoe UI" w:cs="Segoe UI"/>
          <w:sz w:val="22"/>
          <w:szCs w:val="22"/>
        </w:rPr>
        <w:t>-Verordnung</w:t>
      </w:r>
      <w:r w:rsidRPr="005A6FA7">
        <w:rPr>
          <w:rFonts w:ascii="Segoe UI" w:hAnsi="Segoe UI" w:cs="Segoe UI"/>
          <w:sz w:val="22"/>
          <w:szCs w:val="22"/>
        </w:rPr>
        <w:t xml:space="preserve"> zu beschleunigen. Die Überarbeitung der Beweisregeln in der europäischen Verordnung ist ein wichtiger Schritt in diese Richtung. Wir sind der Ansicht, dass die in </w:t>
      </w:r>
      <w:r w:rsidRPr="00C6693A">
        <w:rPr>
          <w:rFonts w:ascii="Segoe UI" w:hAnsi="Segoe UI" w:cs="Segoe UI"/>
          <w:sz w:val="22"/>
          <w:szCs w:val="22"/>
        </w:rPr>
        <w:t>Erwägungsgrund 54 der AMM</w:t>
      </w:r>
      <w:r w:rsidR="00566443" w:rsidRPr="00C6693A">
        <w:rPr>
          <w:rFonts w:ascii="Segoe UI" w:hAnsi="Segoe UI" w:cs="Segoe UI"/>
          <w:sz w:val="22"/>
          <w:szCs w:val="22"/>
        </w:rPr>
        <w:t>R</w:t>
      </w:r>
      <w:r w:rsidRPr="00C6693A">
        <w:rPr>
          <w:rFonts w:ascii="Segoe UI" w:hAnsi="Segoe UI" w:cs="Segoe UI"/>
          <w:sz w:val="22"/>
          <w:szCs w:val="22"/>
        </w:rPr>
        <w:t>-Verordnung</w:t>
      </w:r>
      <w:r w:rsidRPr="005A6FA7">
        <w:rPr>
          <w:rFonts w:ascii="Segoe UI" w:hAnsi="Segoe UI" w:cs="Segoe UI"/>
          <w:sz w:val="22"/>
          <w:szCs w:val="22"/>
        </w:rPr>
        <w:t xml:space="preserve"> enthaltenen Elemente für alle Verfahren zur Familienzusammenführung gelten sollten. Wir </w:t>
      </w:r>
      <w:r w:rsidRPr="000E7CD2">
        <w:rPr>
          <w:rFonts w:ascii="Segoe UI" w:hAnsi="Segoe UI" w:cs="Segoe UI"/>
          <w:sz w:val="22"/>
          <w:szCs w:val="22"/>
        </w:rPr>
        <w:t>verlangen</w:t>
      </w:r>
      <w:r w:rsidRPr="005A6FA7">
        <w:rPr>
          <w:rFonts w:ascii="Segoe UI" w:hAnsi="Segoe UI" w:cs="Segoe UI"/>
          <w:sz w:val="22"/>
          <w:szCs w:val="22"/>
        </w:rPr>
        <w:t xml:space="preserve"> daher, dass die Anforderungen an den Nachweis für die Familienzusammenführung auch in die nationalen Vorschriften aufgenommen werden, um die Gleichheit vor dem Gesetz zu gewährleisten.</w:t>
      </w:r>
    </w:p>
    <w:p w14:paraId="7345A8AE" w14:textId="77777777" w:rsidR="005A6FA7" w:rsidRPr="005A6FA7" w:rsidRDefault="005A6FA7" w:rsidP="000E7CD2">
      <w:pPr>
        <w:jc w:val="both"/>
        <w:rPr>
          <w:rFonts w:ascii="Segoe UI" w:hAnsi="Segoe UI" w:cs="Segoe UI"/>
          <w:sz w:val="22"/>
          <w:szCs w:val="22"/>
        </w:rPr>
      </w:pPr>
      <w:r w:rsidRPr="005A6FA7">
        <w:rPr>
          <w:rFonts w:ascii="Segoe UI" w:hAnsi="Segoe UI" w:cs="Segoe UI"/>
          <w:b/>
          <w:bCs/>
          <w:sz w:val="22"/>
          <w:szCs w:val="22"/>
        </w:rPr>
        <w:t>3. Profilerstellung von Personen und Erhebung biometrischer Daten</w:t>
      </w:r>
    </w:p>
    <w:p w14:paraId="526517E4" w14:textId="441055D8" w:rsidR="005A6FA7" w:rsidRPr="005A6FA7" w:rsidRDefault="005A6FA7" w:rsidP="000E7CD2">
      <w:pPr>
        <w:jc w:val="both"/>
        <w:rPr>
          <w:rFonts w:ascii="Segoe UI" w:hAnsi="Segoe UI" w:cs="Segoe UI"/>
          <w:sz w:val="22"/>
          <w:szCs w:val="22"/>
        </w:rPr>
      </w:pPr>
      <w:r w:rsidRPr="005A6FA7">
        <w:rPr>
          <w:rFonts w:ascii="Segoe UI" w:hAnsi="Segoe UI" w:cs="Segoe UI"/>
          <w:sz w:val="22"/>
          <w:szCs w:val="22"/>
        </w:rPr>
        <w:t>Die EU fordert</w:t>
      </w:r>
      <w:r w:rsidR="003D3550">
        <w:rPr>
          <w:rFonts w:ascii="Segoe UI" w:hAnsi="Segoe UI" w:cs="Segoe UI"/>
          <w:sz w:val="22"/>
          <w:szCs w:val="22"/>
        </w:rPr>
        <w:t xml:space="preserve"> eine Erhebung </w:t>
      </w:r>
      <w:r w:rsidRPr="005A6FA7">
        <w:rPr>
          <w:rFonts w:ascii="Segoe UI" w:hAnsi="Segoe UI" w:cs="Segoe UI"/>
          <w:sz w:val="22"/>
          <w:szCs w:val="22"/>
        </w:rPr>
        <w:t>biometrische</w:t>
      </w:r>
      <w:r w:rsidR="003D3550">
        <w:rPr>
          <w:rFonts w:ascii="Segoe UI" w:hAnsi="Segoe UI" w:cs="Segoe UI"/>
          <w:sz w:val="22"/>
          <w:szCs w:val="22"/>
        </w:rPr>
        <w:t>r</w:t>
      </w:r>
      <w:r w:rsidRPr="005A6FA7">
        <w:rPr>
          <w:rFonts w:ascii="Segoe UI" w:hAnsi="Segoe UI" w:cs="Segoe UI"/>
          <w:sz w:val="22"/>
          <w:szCs w:val="22"/>
        </w:rPr>
        <w:t xml:space="preserve"> Daten von Kindern bereits ab einem Alter von 6 Jahren. </w:t>
      </w:r>
    </w:p>
    <w:p w14:paraId="0B526943" w14:textId="1B246AA0" w:rsidR="005A6FA7" w:rsidRPr="005A6FA7" w:rsidRDefault="005A6FA7" w:rsidP="000E7CD2">
      <w:pPr>
        <w:jc w:val="both"/>
        <w:rPr>
          <w:rFonts w:ascii="Segoe UI" w:hAnsi="Segoe UI" w:cs="Segoe UI"/>
          <w:sz w:val="22"/>
          <w:szCs w:val="22"/>
        </w:rPr>
      </w:pPr>
      <w:r w:rsidRPr="005A6FA7">
        <w:rPr>
          <w:rFonts w:ascii="Segoe UI" w:hAnsi="Segoe UI" w:cs="Segoe UI"/>
          <w:sz w:val="22"/>
          <w:szCs w:val="22"/>
        </w:rPr>
        <w:t>Die genetische Profilerstellung birgt Risiken und muss unter grö</w:t>
      </w:r>
      <w:r w:rsidRPr="000E7CD2">
        <w:rPr>
          <w:rFonts w:ascii="Segoe UI" w:hAnsi="Segoe UI" w:cs="Segoe UI"/>
          <w:sz w:val="22"/>
          <w:szCs w:val="22"/>
        </w:rPr>
        <w:t>ss</w:t>
      </w:r>
      <w:r w:rsidRPr="005A6FA7">
        <w:rPr>
          <w:rFonts w:ascii="Segoe UI" w:hAnsi="Segoe UI" w:cs="Segoe UI"/>
          <w:sz w:val="22"/>
          <w:szCs w:val="22"/>
        </w:rPr>
        <w:t>tmöglicher Achtung der Menschenrechte geregelt werden. Die Durchführung von DNA-Tests bei Kindern sollte ausschlie</w:t>
      </w:r>
      <w:r w:rsidRPr="000E7CD2">
        <w:rPr>
          <w:rFonts w:ascii="Segoe UI" w:hAnsi="Segoe UI" w:cs="Segoe UI"/>
          <w:sz w:val="22"/>
          <w:szCs w:val="22"/>
        </w:rPr>
        <w:t>ss</w:t>
      </w:r>
      <w:r w:rsidRPr="005A6FA7">
        <w:rPr>
          <w:rFonts w:ascii="Segoe UI" w:hAnsi="Segoe UI" w:cs="Segoe UI"/>
          <w:sz w:val="22"/>
          <w:szCs w:val="22"/>
        </w:rPr>
        <w:t xml:space="preserve">lich im Interesse des Kindes erfolgen. Die Erfassung biometrischer Daten von Kindern muss </w:t>
      </w:r>
      <w:r w:rsidR="003D3550">
        <w:rPr>
          <w:rFonts w:ascii="Segoe UI" w:hAnsi="Segoe UI" w:cs="Segoe UI"/>
          <w:sz w:val="22"/>
          <w:szCs w:val="22"/>
        </w:rPr>
        <w:t xml:space="preserve">entsprechend </w:t>
      </w:r>
      <w:r w:rsidRPr="005A6FA7">
        <w:rPr>
          <w:rFonts w:ascii="Segoe UI" w:hAnsi="Segoe UI" w:cs="Segoe UI"/>
          <w:sz w:val="22"/>
          <w:szCs w:val="22"/>
        </w:rPr>
        <w:t>stets kind</w:t>
      </w:r>
      <w:r w:rsidRPr="000E7CD2">
        <w:rPr>
          <w:rFonts w:ascii="Segoe UI" w:hAnsi="Segoe UI" w:cs="Segoe UI"/>
          <w:sz w:val="22"/>
          <w:szCs w:val="22"/>
        </w:rPr>
        <w:t>s</w:t>
      </w:r>
      <w:r w:rsidRPr="005A6FA7">
        <w:rPr>
          <w:rFonts w:ascii="Segoe UI" w:hAnsi="Segoe UI" w:cs="Segoe UI"/>
          <w:sz w:val="22"/>
          <w:szCs w:val="22"/>
        </w:rPr>
        <w:t xml:space="preserve">gerecht </w:t>
      </w:r>
      <w:r w:rsidR="003D3550">
        <w:rPr>
          <w:rFonts w:ascii="Segoe UI" w:hAnsi="Segoe UI" w:cs="Segoe UI"/>
          <w:sz w:val="22"/>
          <w:szCs w:val="22"/>
        </w:rPr>
        <w:t>erfolgen</w:t>
      </w:r>
      <w:r w:rsidRPr="005A6FA7">
        <w:rPr>
          <w:rFonts w:ascii="Segoe UI" w:hAnsi="Segoe UI" w:cs="Segoe UI"/>
          <w:sz w:val="22"/>
          <w:szCs w:val="22"/>
        </w:rPr>
        <w:t xml:space="preserve"> und darf niemals unter Zwang </w:t>
      </w:r>
      <w:r w:rsidR="003D3550">
        <w:rPr>
          <w:rFonts w:ascii="Segoe UI" w:hAnsi="Segoe UI" w:cs="Segoe UI"/>
          <w:sz w:val="22"/>
          <w:szCs w:val="22"/>
        </w:rPr>
        <w:t>geschehen</w:t>
      </w:r>
      <w:r w:rsidRPr="005A6FA7">
        <w:rPr>
          <w:rFonts w:ascii="Segoe UI" w:hAnsi="Segoe UI" w:cs="Segoe UI"/>
          <w:sz w:val="22"/>
          <w:szCs w:val="22"/>
        </w:rPr>
        <w:t>.</w:t>
      </w:r>
    </w:p>
    <w:p w14:paraId="086F71B6" w14:textId="59877612" w:rsidR="005A6FA7" w:rsidRPr="005A6FA7" w:rsidRDefault="005A6FA7" w:rsidP="000E7CD2">
      <w:pPr>
        <w:jc w:val="both"/>
        <w:rPr>
          <w:rFonts w:ascii="Segoe UI" w:hAnsi="Segoe UI" w:cs="Segoe UI"/>
          <w:sz w:val="22"/>
          <w:szCs w:val="22"/>
        </w:rPr>
      </w:pPr>
      <w:r w:rsidRPr="005A6FA7">
        <w:rPr>
          <w:rFonts w:ascii="Segoe UI" w:hAnsi="Segoe UI" w:cs="Segoe UI"/>
          <w:b/>
          <w:bCs/>
          <w:sz w:val="22"/>
          <w:szCs w:val="22"/>
        </w:rPr>
        <w:t>4. Zugänglichkeit der Dokumente für Antragsteller in einer für sie verständlichen Sprache</w:t>
      </w:r>
    </w:p>
    <w:p w14:paraId="3669FF67" w14:textId="347D7F70" w:rsidR="005A6FA7" w:rsidRPr="005A6FA7" w:rsidRDefault="005A6FA7" w:rsidP="000E7CD2">
      <w:pPr>
        <w:jc w:val="both"/>
        <w:rPr>
          <w:rFonts w:ascii="Segoe UI" w:hAnsi="Segoe UI" w:cs="Segoe UI"/>
          <w:sz w:val="22"/>
          <w:szCs w:val="22"/>
        </w:rPr>
      </w:pPr>
      <w:r w:rsidRPr="005A6FA7">
        <w:rPr>
          <w:rFonts w:ascii="Segoe UI" w:hAnsi="Segoe UI" w:cs="Segoe UI"/>
          <w:sz w:val="22"/>
          <w:szCs w:val="22"/>
        </w:rPr>
        <w:t xml:space="preserve">Derzeit ist dies in der Schweiz nicht immer der Fall und es muss sichergestellt werden, dass die betroffenen Personen die Dokumente und Informationen verstehen. Dies ist notwendig, um zu gewährleisten, dass die </w:t>
      </w:r>
      <w:r w:rsidRPr="000E7CD2">
        <w:rPr>
          <w:rFonts w:ascii="Segoe UI" w:hAnsi="Segoe UI" w:cs="Segoe UI"/>
          <w:sz w:val="22"/>
          <w:szCs w:val="22"/>
        </w:rPr>
        <w:t>Personen</w:t>
      </w:r>
      <w:r w:rsidRPr="005A6FA7">
        <w:rPr>
          <w:rFonts w:ascii="Segoe UI" w:hAnsi="Segoe UI" w:cs="Segoe UI"/>
          <w:sz w:val="22"/>
          <w:szCs w:val="22"/>
        </w:rPr>
        <w:t xml:space="preserve"> ihre Situation verstehen und wissen, welche Möglichkeiten sie haben, um Rechtsmittel einzulegen oder </w:t>
      </w:r>
      <w:r w:rsidRPr="000E7CD2">
        <w:rPr>
          <w:rFonts w:ascii="Segoe UI" w:hAnsi="Segoe UI" w:cs="Segoe UI"/>
          <w:sz w:val="22"/>
          <w:szCs w:val="22"/>
        </w:rPr>
        <w:t>Präzisierungen</w:t>
      </w:r>
      <w:r w:rsidRPr="005A6FA7">
        <w:rPr>
          <w:rFonts w:ascii="Segoe UI" w:hAnsi="Segoe UI" w:cs="Segoe UI"/>
          <w:sz w:val="22"/>
          <w:szCs w:val="22"/>
        </w:rPr>
        <w:t xml:space="preserve"> in den Dokumenten</w:t>
      </w:r>
      <w:r w:rsidR="003D3550">
        <w:rPr>
          <w:rFonts w:ascii="Segoe UI" w:hAnsi="Segoe UI" w:cs="Segoe UI"/>
          <w:sz w:val="22"/>
          <w:szCs w:val="22"/>
        </w:rPr>
        <w:t xml:space="preserve"> (</w:t>
      </w:r>
      <w:r w:rsidRPr="005A6FA7">
        <w:rPr>
          <w:rFonts w:ascii="Segoe UI" w:hAnsi="Segoe UI" w:cs="Segoe UI"/>
          <w:sz w:val="22"/>
          <w:szCs w:val="22"/>
        </w:rPr>
        <w:t xml:space="preserve">insbesondere in den Protokollen der Gespräche und Verwaltungsdokumenten) </w:t>
      </w:r>
      <w:r w:rsidRPr="000E7CD2">
        <w:rPr>
          <w:rFonts w:ascii="Segoe UI" w:hAnsi="Segoe UI" w:cs="Segoe UI"/>
          <w:sz w:val="22"/>
          <w:szCs w:val="22"/>
        </w:rPr>
        <w:t>anzubringen</w:t>
      </w:r>
      <w:r w:rsidRPr="005A6FA7">
        <w:rPr>
          <w:rFonts w:ascii="Segoe UI" w:hAnsi="Segoe UI" w:cs="Segoe UI"/>
          <w:sz w:val="22"/>
          <w:szCs w:val="22"/>
        </w:rPr>
        <w:t>.</w:t>
      </w:r>
    </w:p>
    <w:p w14:paraId="6AE12FC2" w14:textId="77777777" w:rsidR="00F54646" w:rsidRDefault="00F54646" w:rsidP="000E7CD2">
      <w:pPr>
        <w:jc w:val="both"/>
        <w:rPr>
          <w:rFonts w:ascii="Segoe UI" w:hAnsi="Segoe UI" w:cs="Segoe UI"/>
          <w:b/>
          <w:bCs/>
          <w:sz w:val="22"/>
          <w:szCs w:val="22"/>
        </w:rPr>
      </w:pPr>
    </w:p>
    <w:p w14:paraId="716EAF0B" w14:textId="77777777" w:rsidR="00F54646" w:rsidRDefault="00F54646" w:rsidP="000E7CD2">
      <w:pPr>
        <w:jc w:val="both"/>
        <w:rPr>
          <w:rFonts w:ascii="Segoe UI" w:hAnsi="Segoe UI" w:cs="Segoe UI"/>
          <w:b/>
          <w:bCs/>
          <w:sz w:val="22"/>
          <w:szCs w:val="22"/>
        </w:rPr>
      </w:pPr>
    </w:p>
    <w:p w14:paraId="5F16D96B" w14:textId="5BF21724" w:rsidR="005A6FA7" w:rsidRPr="005A6FA7" w:rsidRDefault="005A6FA7" w:rsidP="000E7CD2">
      <w:pPr>
        <w:jc w:val="both"/>
        <w:rPr>
          <w:rFonts w:ascii="Segoe UI" w:hAnsi="Segoe UI" w:cs="Segoe UI"/>
          <w:sz w:val="22"/>
          <w:szCs w:val="22"/>
        </w:rPr>
      </w:pPr>
      <w:r w:rsidRPr="005A6FA7">
        <w:rPr>
          <w:rFonts w:ascii="Segoe UI" w:hAnsi="Segoe UI" w:cs="Segoe UI"/>
          <w:b/>
          <w:bCs/>
          <w:sz w:val="22"/>
          <w:szCs w:val="22"/>
        </w:rPr>
        <w:t xml:space="preserve">5. </w:t>
      </w:r>
      <w:r w:rsidR="003D3550">
        <w:rPr>
          <w:rFonts w:ascii="Segoe UI" w:hAnsi="Segoe UI" w:cs="Segoe UI"/>
          <w:b/>
          <w:bCs/>
          <w:sz w:val="22"/>
          <w:szCs w:val="22"/>
        </w:rPr>
        <w:t>Art und Weise</w:t>
      </w:r>
      <w:r w:rsidRPr="005A6FA7">
        <w:rPr>
          <w:rFonts w:ascii="Segoe UI" w:hAnsi="Segoe UI" w:cs="Segoe UI"/>
          <w:b/>
          <w:bCs/>
          <w:sz w:val="22"/>
          <w:szCs w:val="22"/>
        </w:rPr>
        <w:t xml:space="preserve"> der</w:t>
      </w:r>
      <w:r w:rsidR="003D3550">
        <w:rPr>
          <w:rFonts w:ascii="Segoe UI" w:hAnsi="Segoe UI" w:cs="Segoe UI"/>
          <w:b/>
          <w:bCs/>
          <w:sz w:val="22"/>
          <w:szCs w:val="22"/>
        </w:rPr>
        <w:t xml:space="preserve"> Evaluation von</w:t>
      </w:r>
      <w:r w:rsidRPr="005A6FA7">
        <w:rPr>
          <w:rFonts w:ascii="Segoe UI" w:hAnsi="Segoe UI" w:cs="Segoe UI"/>
          <w:b/>
          <w:bCs/>
          <w:sz w:val="22"/>
          <w:szCs w:val="22"/>
        </w:rPr>
        <w:t xml:space="preserve"> Gesundheits</w:t>
      </w:r>
      <w:r w:rsidR="003D3550">
        <w:rPr>
          <w:rFonts w:ascii="Segoe UI" w:hAnsi="Segoe UI" w:cs="Segoe UI"/>
          <w:b/>
          <w:bCs/>
          <w:sz w:val="22"/>
          <w:szCs w:val="22"/>
        </w:rPr>
        <w:t>zustand</w:t>
      </w:r>
      <w:r w:rsidRPr="005A6FA7">
        <w:rPr>
          <w:rFonts w:ascii="Segoe UI" w:hAnsi="Segoe UI" w:cs="Segoe UI"/>
          <w:b/>
          <w:bCs/>
          <w:sz w:val="22"/>
          <w:szCs w:val="22"/>
        </w:rPr>
        <w:t xml:space="preserve">- und </w:t>
      </w:r>
      <w:r w:rsidR="003D3550">
        <w:rPr>
          <w:rFonts w:ascii="Segoe UI" w:hAnsi="Segoe UI" w:cs="Segoe UI"/>
          <w:b/>
          <w:bCs/>
          <w:sz w:val="22"/>
          <w:szCs w:val="22"/>
        </w:rPr>
        <w:t>Schutzbedürftigkeit</w:t>
      </w:r>
    </w:p>
    <w:p w14:paraId="237DB562" w14:textId="69CD82DB" w:rsidR="005A6FA7" w:rsidRPr="000E7CD2" w:rsidRDefault="005A6FA7" w:rsidP="000E7CD2">
      <w:pPr>
        <w:jc w:val="both"/>
        <w:rPr>
          <w:rFonts w:ascii="Segoe UI" w:hAnsi="Segoe UI" w:cs="Segoe UI"/>
          <w:sz w:val="22"/>
          <w:szCs w:val="22"/>
        </w:rPr>
      </w:pPr>
      <w:r w:rsidRPr="005A6FA7">
        <w:rPr>
          <w:rFonts w:ascii="Segoe UI" w:hAnsi="Segoe UI" w:cs="Segoe UI"/>
          <w:sz w:val="22"/>
          <w:szCs w:val="22"/>
        </w:rPr>
        <w:t xml:space="preserve">Die </w:t>
      </w:r>
      <w:r w:rsidRPr="000E7CD2">
        <w:rPr>
          <w:rFonts w:ascii="Segoe UI" w:hAnsi="Segoe UI" w:cs="Segoe UI"/>
          <w:sz w:val="22"/>
          <w:szCs w:val="22"/>
        </w:rPr>
        <w:t>medizinische</w:t>
      </w:r>
      <w:r w:rsidRPr="005A6FA7">
        <w:rPr>
          <w:rFonts w:ascii="Segoe UI" w:hAnsi="Segoe UI" w:cs="Segoe UI"/>
          <w:sz w:val="22"/>
          <w:szCs w:val="22"/>
        </w:rPr>
        <w:t>- und psych</w:t>
      </w:r>
      <w:r w:rsidRPr="000E7CD2">
        <w:rPr>
          <w:rFonts w:ascii="Segoe UI" w:hAnsi="Segoe UI" w:cs="Segoe UI"/>
          <w:sz w:val="22"/>
          <w:szCs w:val="22"/>
        </w:rPr>
        <w:t>ologische</w:t>
      </w:r>
      <w:r w:rsidR="00E222B9" w:rsidRPr="000E7CD2">
        <w:rPr>
          <w:rFonts w:ascii="Segoe UI" w:hAnsi="Segoe UI" w:cs="Segoe UI"/>
          <w:sz w:val="22"/>
          <w:szCs w:val="22"/>
        </w:rPr>
        <w:t xml:space="preserve"> Überprüfung der Schutzbedürftigkeit</w:t>
      </w:r>
      <w:r w:rsidRPr="005A6FA7">
        <w:rPr>
          <w:rFonts w:ascii="Segoe UI" w:hAnsi="Segoe UI" w:cs="Segoe UI"/>
          <w:sz w:val="22"/>
          <w:szCs w:val="22"/>
        </w:rPr>
        <w:t xml:space="preserve"> müssen nach professionellen und einheitlichen Kriterien durchgeführt werden, die den international anerkannten Standards der </w:t>
      </w:r>
      <w:r w:rsidR="00E222B9" w:rsidRPr="000E7CD2">
        <w:rPr>
          <w:rFonts w:ascii="Segoe UI" w:hAnsi="Segoe UI" w:cs="Segoe UI"/>
          <w:sz w:val="22"/>
          <w:szCs w:val="22"/>
        </w:rPr>
        <w:t>Medizin</w:t>
      </w:r>
      <w:r w:rsidRPr="005A6FA7">
        <w:rPr>
          <w:rFonts w:ascii="Segoe UI" w:hAnsi="Segoe UI" w:cs="Segoe UI"/>
          <w:sz w:val="22"/>
          <w:szCs w:val="22"/>
        </w:rPr>
        <w:t xml:space="preserve"> entsprechen</w:t>
      </w:r>
      <w:r w:rsidR="00E222B9" w:rsidRPr="000E7CD2">
        <w:rPr>
          <w:rFonts w:ascii="Segoe UI" w:hAnsi="Segoe UI" w:cs="Segoe UI"/>
          <w:sz w:val="22"/>
          <w:szCs w:val="22"/>
        </w:rPr>
        <w:t>. E</w:t>
      </w:r>
      <w:r w:rsidRPr="005A6FA7">
        <w:rPr>
          <w:rFonts w:ascii="Segoe UI" w:hAnsi="Segoe UI" w:cs="Segoe UI"/>
          <w:sz w:val="22"/>
          <w:szCs w:val="22"/>
        </w:rPr>
        <w:t xml:space="preserve">s wird </w:t>
      </w:r>
      <w:r w:rsidR="00E222B9" w:rsidRPr="000E7CD2">
        <w:rPr>
          <w:rFonts w:ascii="Segoe UI" w:hAnsi="Segoe UI" w:cs="Segoe UI"/>
          <w:sz w:val="22"/>
          <w:szCs w:val="22"/>
        </w:rPr>
        <w:t xml:space="preserve">insbesondere </w:t>
      </w:r>
      <w:r w:rsidRPr="005A6FA7">
        <w:rPr>
          <w:rFonts w:ascii="Segoe UI" w:hAnsi="Segoe UI" w:cs="Segoe UI"/>
          <w:sz w:val="22"/>
          <w:szCs w:val="22"/>
        </w:rPr>
        <w:t>gefordert, dass die Standards de</w:t>
      </w:r>
      <w:r w:rsidR="00E222B9" w:rsidRPr="000E7CD2">
        <w:rPr>
          <w:rFonts w:ascii="Segoe UI" w:hAnsi="Segoe UI" w:cs="Segoe UI"/>
          <w:sz w:val="22"/>
          <w:szCs w:val="22"/>
        </w:rPr>
        <w:t xml:space="preserve">r UN-Flüchtlingsorganisation </w:t>
      </w:r>
      <w:r w:rsidRPr="005A6FA7">
        <w:rPr>
          <w:rFonts w:ascii="Segoe UI" w:hAnsi="Segoe UI" w:cs="Segoe UI"/>
          <w:sz w:val="22"/>
          <w:szCs w:val="22"/>
        </w:rPr>
        <w:t xml:space="preserve">UNHCR und des Roten Kreuzes zur Definition von </w:t>
      </w:r>
      <w:r w:rsidR="00E222B9" w:rsidRPr="000E7CD2">
        <w:rPr>
          <w:rFonts w:ascii="Segoe UI" w:hAnsi="Segoe UI" w:cs="Segoe UI"/>
          <w:sz w:val="22"/>
          <w:szCs w:val="22"/>
        </w:rPr>
        <w:t>Schutzbedürftigkeit</w:t>
      </w:r>
      <w:r w:rsidRPr="005A6FA7">
        <w:rPr>
          <w:rFonts w:ascii="Segoe UI" w:hAnsi="Segoe UI" w:cs="Segoe UI"/>
          <w:sz w:val="22"/>
          <w:szCs w:val="22"/>
        </w:rPr>
        <w:t xml:space="preserve"> angewendet werden</w:t>
      </w:r>
      <w:r w:rsidR="00E222B9" w:rsidRPr="000E7CD2">
        <w:rPr>
          <w:rStyle w:val="Appelnotedebasdep"/>
          <w:rFonts w:ascii="Segoe UI" w:hAnsi="Segoe UI" w:cs="Segoe UI"/>
          <w:sz w:val="22"/>
          <w:szCs w:val="22"/>
        </w:rPr>
        <w:footnoteReference w:id="2"/>
      </w:r>
      <w:r w:rsidR="00E222B9" w:rsidRPr="000E7CD2">
        <w:rPr>
          <w:rFonts w:ascii="Segoe UI" w:hAnsi="Segoe UI" w:cs="Segoe UI"/>
          <w:sz w:val="22"/>
          <w:szCs w:val="22"/>
        </w:rPr>
        <w:t>.</w:t>
      </w:r>
    </w:p>
    <w:p w14:paraId="5F864CF3" w14:textId="31F1BEA8" w:rsidR="00E222B9" w:rsidRPr="00E222B9" w:rsidRDefault="00E222B9" w:rsidP="000E7CD2">
      <w:pPr>
        <w:jc w:val="both"/>
        <w:rPr>
          <w:rFonts w:ascii="Segoe UI" w:hAnsi="Segoe UI" w:cs="Segoe UI"/>
          <w:sz w:val="22"/>
          <w:szCs w:val="22"/>
        </w:rPr>
      </w:pPr>
      <w:r w:rsidRPr="00E222B9">
        <w:rPr>
          <w:rFonts w:ascii="Segoe UI" w:hAnsi="Segoe UI" w:cs="Segoe UI"/>
          <w:b/>
          <w:bCs/>
          <w:sz w:val="22"/>
          <w:szCs w:val="22"/>
        </w:rPr>
        <w:t xml:space="preserve">6. Regeln für die Zuweisung </w:t>
      </w:r>
      <w:r w:rsidR="00786587">
        <w:rPr>
          <w:rFonts w:ascii="Segoe UI" w:hAnsi="Segoe UI" w:cs="Segoe UI"/>
          <w:b/>
          <w:bCs/>
          <w:sz w:val="22"/>
          <w:szCs w:val="22"/>
        </w:rPr>
        <w:t xml:space="preserve">in </w:t>
      </w:r>
      <w:r w:rsidRPr="00E222B9">
        <w:rPr>
          <w:rFonts w:ascii="Segoe UI" w:hAnsi="Segoe UI" w:cs="Segoe UI"/>
          <w:b/>
          <w:bCs/>
          <w:sz w:val="22"/>
          <w:szCs w:val="22"/>
        </w:rPr>
        <w:t xml:space="preserve">eines </w:t>
      </w:r>
      <w:r w:rsidR="00786587">
        <w:rPr>
          <w:rFonts w:ascii="Segoe UI" w:hAnsi="Segoe UI" w:cs="Segoe UI"/>
          <w:b/>
          <w:bCs/>
          <w:sz w:val="22"/>
          <w:szCs w:val="22"/>
        </w:rPr>
        <w:t xml:space="preserve">der </w:t>
      </w:r>
      <w:r w:rsidRPr="000E7CD2">
        <w:rPr>
          <w:rFonts w:ascii="Segoe UI" w:hAnsi="Segoe UI" w:cs="Segoe UI"/>
          <w:b/>
          <w:bCs/>
          <w:sz w:val="22"/>
          <w:szCs w:val="22"/>
        </w:rPr>
        <w:t>Bundesasylz</w:t>
      </w:r>
      <w:r w:rsidRPr="00E222B9">
        <w:rPr>
          <w:rFonts w:ascii="Segoe UI" w:hAnsi="Segoe UI" w:cs="Segoe UI"/>
          <w:b/>
          <w:bCs/>
          <w:sz w:val="22"/>
          <w:szCs w:val="22"/>
        </w:rPr>
        <w:t>entr</w:t>
      </w:r>
      <w:r w:rsidR="00786587">
        <w:rPr>
          <w:rFonts w:ascii="Segoe UI" w:hAnsi="Segoe UI" w:cs="Segoe UI"/>
          <w:b/>
          <w:bCs/>
          <w:sz w:val="22"/>
          <w:szCs w:val="22"/>
        </w:rPr>
        <w:t xml:space="preserve">en </w:t>
      </w:r>
      <w:r w:rsidRPr="00E222B9">
        <w:rPr>
          <w:rFonts w:ascii="Segoe UI" w:hAnsi="Segoe UI" w:cs="Segoe UI"/>
          <w:b/>
          <w:bCs/>
          <w:sz w:val="22"/>
          <w:szCs w:val="22"/>
        </w:rPr>
        <w:t>bei der Ankunft in der Schweiz</w:t>
      </w:r>
    </w:p>
    <w:p w14:paraId="2A5FA53F" w14:textId="030D1D92" w:rsidR="00E222B9" w:rsidRPr="00E222B9" w:rsidRDefault="00E222B9" w:rsidP="000E7CD2">
      <w:pPr>
        <w:jc w:val="both"/>
        <w:rPr>
          <w:rFonts w:ascii="Segoe UI" w:hAnsi="Segoe UI" w:cs="Segoe UI"/>
          <w:sz w:val="22"/>
          <w:szCs w:val="22"/>
        </w:rPr>
      </w:pPr>
      <w:r w:rsidRPr="00E222B9">
        <w:rPr>
          <w:rFonts w:ascii="Segoe UI" w:hAnsi="Segoe UI" w:cs="Segoe UI"/>
          <w:sz w:val="22"/>
          <w:szCs w:val="22"/>
        </w:rPr>
        <w:t>Diese Regeln sollten überprüft werden, insbesondere um zu verhindern, dass Familien getrennt oder in einem Zentrum untergebracht werden, in dem sie grö</w:t>
      </w:r>
      <w:r w:rsidRPr="000E7CD2">
        <w:rPr>
          <w:rFonts w:ascii="Segoe UI" w:hAnsi="Segoe UI" w:cs="Segoe UI"/>
          <w:sz w:val="22"/>
          <w:szCs w:val="22"/>
        </w:rPr>
        <w:t>ss</w:t>
      </w:r>
      <w:r w:rsidRPr="00E222B9">
        <w:rPr>
          <w:rFonts w:ascii="Segoe UI" w:hAnsi="Segoe UI" w:cs="Segoe UI"/>
          <w:sz w:val="22"/>
          <w:szCs w:val="22"/>
        </w:rPr>
        <w:t>ere</w:t>
      </w:r>
      <w:r w:rsidRPr="000E7CD2">
        <w:rPr>
          <w:rFonts w:ascii="Segoe UI" w:hAnsi="Segoe UI" w:cs="Segoe UI"/>
          <w:sz w:val="22"/>
          <w:szCs w:val="22"/>
        </w:rPr>
        <w:t>n</w:t>
      </w:r>
      <w:r w:rsidRPr="00E222B9">
        <w:rPr>
          <w:rFonts w:ascii="Segoe UI" w:hAnsi="Segoe UI" w:cs="Segoe UI"/>
          <w:sz w:val="22"/>
          <w:szCs w:val="22"/>
        </w:rPr>
        <w:t xml:space="preserve"> Schwierigkeiten </w:t>
      </w:r>
      <w:r w:rsidRPr="000E7CD2">
        <w:rPr>
          <w:rFonts w:ascii="Segoe UI" w:hAnsi="Segoe UI" w:cs="Segoe UI"/>
          <w:sz w:val="22"/>
          <w:szCs w:val="22"/>
        </w:rPr>
        <w:t>ausgesetzt sind</w:t>
      </w:r>
      <w:r w:rsidRPr="00E222B9">
        <w:rPr>
          <w:rFonts w:ascii="Segoe UI" w:hAnsi="Segoe UI" w:cs="Segoe UI"/>
          <w:sz w:val="22"/>
          <w:szCs w:val="22"/>
        </w:rPr>
        <w:t xml:space="preserve">, sich zu integrieren (z. B. aus sprachlichen Gründen oder aufgrund von </w:t>
      </w:r>
      <w:r w:rsidRPr="000E7CD2">
        <w:rPr>
          <w:rFonts w:ascii="Segoe UI" w:hAnsi="Segoe UI" w:cs="Segoe UI"/>
          <w:sz w:val="22"/>
          <w:szCs w:val="22"/>
        </w:rPr>
        <w:t>erschwertem</w:t>
      </w:r>
      <w:r w:rsidRPr="00E222B9">
        <w:rPr>
          <w:rFonts w:ascii="Segoe UI" w:hAnsi="Segoe UI" w:cs="Segoe UI"/>
          <w:sz w:val="22"/>
          <w:szCs w:val="22"/>
        </w:rPr>
        <w:t xml:space="preserve"> Zugang zur Schulbildung </w:t>
      </w:r>
      <w:r w:rsidRPr="000E7CD2">
        <w:rPr>
          <w:rFonts w:ascii="Segoe UI" w:hAnsi="Segoe UI" w:cs="Segoe UI"/>
          <w:sz w:val="22"/>
          <w:szCs w:val="22"/>
        </w:rPr>
        <w:t>der</w:t>
      </w:r>
      <w:r w:rsidRPr="00E222B9">
        <w:rPr>
          <w:rFonts w:ascii="Segoe UI" w:hAnsi="Segoe UI" w:cs="Segoe UI"/>
          <w:sz w:val="22"/>
          <w:szCs w:val="22"/>
        </w:rPr>
        <w:t xml:space="preserve"> Kinder).</w:t>
      </w:r>
    </w:p>
    <w:p w14:paraId="32533BCD" w14:textId="4E602565" w:rsidR="00E222B9" w:rsidRPr="00E222B9" w:rsidRDefault="00E222B9" w:rsidP="000E7CD2">
      <w:pPr>
        <w:jc w:val="both"/>
        <w:rPr>
          <w:rFonts w:ascii="Segoe UI" w:hAnsi="Segoe UI" w:cs="Segoe UI"/>
          <w:sz w:val="22"/>
          <w:szCs w:val="22"/>
        </w:rPr>
      </w:pPr>
      <w:r w:rsidRPr="00E222B9">
        <w:rPr>
          <w:rFonts w:ascii="Segoe UI" w:hAnsi="Segoe UI" w:cs="Segoe UI"/>
          <w:b/>
          <w:bCs/>
          <w:sz w:val="22"/>
          <w:szCs w:val="22"/>
        </w:rPr>
        <w:t>7. Kriterien und Bedingungen für die Inhaftierung</w:t>
      </w:r>
    </w:p>
    <w:p w14:paraId="3E2A001D" w14:textId="6C4B7152" w:rsidR="00E222B9" w:rsidRPr="00E222B9" w:rsidRDefault="00E222B9" w:rsidP="000E7CD2">
      <w:pPr>
        <w:jc w:val="both"/>
        <w:rPr>
          <w:rFonts w:ascii="Segoe UI" w:hAnsi="Segoe UI" w:cs="Segoe UI"/>
          <w:sz w:val="22"/>
          <w:szCs w:val="22"/>
        </w:rPr>
      </w:pPr>
      <w:r w:rsidRPr="00E222B9">
        <w:rPr>
          <w:rFonts w:ascii="Segoe UI" w:hAnsi="Segoe UI" w:cs="Segoe UI"/>
          <w:sz w:val="22"/>
          <w:szCs w:val="22"/>
        </w:rPr>
        <w:t xml:space="preserve">Es ist wichtig, genau festzulegen, unter welchen Umständen </w:t>
      </w:r>
      <w:r w:rsidR="00786587">
        <w:rPr>
          <w:rFonts w:ascii="Segoe UI" w:hAnsi="Segoe UI" w:cs="Segoe UI"/>
          <w:sz w:val="22"/>
          <w:szCs w:val="22"/>
        </w:rPr>
        <w:t>ein Freiheitsentzug</w:t>
      </w:r>
      <w:r w:rsidRPr="00E222B9">
        <w:rPr>
          <w:rFonts w:ascii="Segoe UI" w:hAnsi="Segoe UI" w:cs="Segoe UI"/>
          <w:sz w:val="22"/>
          <w:szCs w:val="22"/>
        </w:rPr>
        <w:t xml:space="preserve"> von Asylsuchenden möglich ist, um </w:t>
      </w:r>
      <w:r w:rsidR="00786587">
        <w:rPr>
          <w:rFonts w:ascii="Segoe UI" w:hAnsi="Segoe UI" w:cs="Segoe UI"/>
          <w:sz w:val="22"/>
          <w:szCs w:val="22"/>
        </w:rPr>
        <w:t>solche</w:t>
      </w:r>
      <w:r w:rsidRPr="00E222B9">
        <w:rPr>
          <w:rFonts w:ascii="Segoe UI" w:hAnsi="Segoe UI" w:cs="Segoe UI"/>
          <w:sz w:val="22"/>
          <w:szCs w:val="22"/>
        </w:rPr>
        <w:t xml:space="preserve"> Fälle so weit wie möglich zu begrenzen und eine Gleichbehandlung in den verschiedenen Regionen der Schweiz zu gewährleisten.</w:t>
      </w:r>
    </w:p>
    <w:p w14:paraId="2C91A06D" w14:textId="254758A4" w:rsidR="00E222B9" w:rsidRDefault="00E222B9" w:rsidP="000E7CD2">
      <w:pPr>
        <w:jc w:val="both"/>
        <w:rPr>
          <w:rFonts w:ascii="Segoe UI" w:hAnsi="Segoe UI" w:cs="Segoe UI"/>
          <w:sz w:val="22"/>
          <w:szCs w:val="22"/>
        </w:rPr>
      </w:pPr>
      <w:r w:rsidRPr="00E222B9">
        <w:rPr>
          <w:rFonts w:ascii="Segoe UI" w:hAnsi="Segoe UI" w:cs="Segoe UI"/>
          <w:sz w:val="22"/>
          <w:szCs w:val="22"/>
        </w:rPr>
        <w:t>Es sei daran erinnert, dass eine Inhaftierung nur in Ausnahmefällen möglich sein darf und nur dann, wenn Asylsuchende ihrer Mitwirkungspflicht nicht nachkommen oder wenn die begründete Gefahr besteht, dass sie untertauchen oder die öffentliche Sicherheit und Ordnung in der Schweiz gefährden.</w:t>
      </w:r>
    </w:p>
    <w:p w14:paraId="0FC13F52" w14:textId="77777777" w:rsidR="00E618CB" w:rsidRDefault="00E618CB" w:rsidP="000E7CD2">
      <w:pPr>
        <w:jc w:val="both"/>
        <w:rPr>
          <w:rFonts w:ascii="Segoe UI" w:hAnsi="Segoe UI" w:cs="Segoe UI"/>
          <w:sz w:val="22"/>
          <w:szCs w:val="22"/>
        </w:rPr>
      </w:pPr>
    </w:p>
    <w:p w14:paraId="633FDDE4" w14:textId="631D6791" w:rsidR="00E618CB" w:rsidRDefault="00CF0A22" w:rsidP="00E618CB">
      <w:pPr>
        <w:jc w:val="right"/>
        <w:rPr>
          <w:rFonts w:ascii="Segoe UI" w:hAnsi="Segoe UI" w:cs="Segoe UI"/>
          <w:sz w:val="22"/>
          <w:szCs w:val="22"/>
        </w:rPr>
      </w:pPr>
      <w:r>
        <w:rPr>
          <w:rFonts w:ascii="Segoe UI" w:hAnsi="Segoe UI" w:cs="Segoe UI"/>
          <w:sz w:val="22"/>
          <w:szCs w:val="22"/>
        </w:rPr>
        <w:t>F</w:t>
      </w:r>
      <w:r w:rsidR="00E618CB">
        <w:rPr>
          <w:rFonts w:ascii="Segoe UI" w:hAnsi="Segoe UI" w:cs="Segoe UI"/>
          <w:sz w:val="22"/>
          <w:szCs w:val="22"/>
        </w:rPr>
        <w:t xml:space="preserve">lorence Quinche, Vox </w:t>
      </w:r>
      <w:proofErr w:type="spellStart"/>
      <w:r w:rsidR="00E618CB">
        <w:rPr>
          <w:rFonts w:ascii="Segoe UI" w:hAnsi="Segoe UI" w:cs="Segoe UI"/>
          <w:sz w:val="22"/>
          <w:szCs w:val="22"/>
        </w:rPr>
        <w:t>Ethica</w:t>
      </w:r>
      <w:proofErr w:type="spellEnd"/>
    </w:p>
    <w:p w14:paraId="6D21E311" w14:textId="4C5AF433" w:rsidR="00E618CB" w:rsidRDefault="00CF0A22" w:rsidP="00E618CB">
      <w:pPr>
        <w:jc w:val="right"/>
        <w:rPr>
          <w:rFonts w:ascii="Segoe UI" w:hAnsi="Segoe UI" w:cs="Segoe UI"/>
          <w:sz w:val="22"/>
          <w:szCs w:val="22"/>
        </w:rPr>
      </w:pPr>
      <w:proofErr w:type="spellStart"/>
      <w:r>
        <w:rPr>
          <w:rFonts w:ascii="Segoe UI" w:hAnsi="Segoe UI" w:cs="Segoe UI"/>
          <w:sz w:val="22"/>
          <w:szCs w:val="22"/>
        </w:rPr>
        <w:t>Übersätzung</w:t>
      </w:r>
      <w:proofErr w:type="spellEnd"/>
      <w:r>
        <w:rPr>
          <w:rFonts w:ascii="Segoe UI" w:hAnsi="Segoe UI" w:cs="Segoe UI"/>
          <w:sz w:val="22"/>
          <w:szCs w:val="22"/>
        </w:rPr>
        <w:t xml:space="preserve"> aus dem französischen : </w:t>
      </w:r>
      <w:r w:rsidR="00E618CB">
        <w:rPr>
          <w:rFonts w:ascii="Segoe UI" w:hAnsi="Segoe UI" w:cs="Segoe UI"/>
          <w:sz w:val="22"/>
          <w:szCs w:val="22"/>
        </w:rPr>
        <w:t xml:space="preserve">Emmanuel </w:t>
      </w:r>
      <w:proofErr w:type="spellStart"/>
      <w:r w:rsidR="00E618CB">
        <w:rPr>
          <w:rFonts w:ascii="Segoe UI" w:hAnsi="Segoe UI" w:cs="Segoe UI"/>
          <w:sz w:val="22"/>
          <w:szCs w:val="22"/>
        </w:rPr>
        <w:t>Buettler</w:t>
      </w:r>
      <w:proofErr w:type="spellEnd"/>
      <w:r w:rsidR="004F3463">
        <w:rPr>
          <w:rFonts w:ascii="Segoe UI" w:hAnsi="Segoe UI" w:cs="Segoe UI"/>
          <w:sz w:val="22"/>
          <w:szCs w:val="22"/>
        </w:rPr>
        <w:t>, SBK</w:t>
      </w:r>
    </w:p>
    <w:p w14:paraId="09CDF0C4" w14:textId="77777777" w:rsidR="00E618CB" w:rsidRPr="000E7CD2" w:rsidRDefault="00E618CB" w:rsidP="000E7CD2">
      <w:pPr>
        <w:jc w:val="both"/>
        <w:rPr>
          <w:rFonts w:ascii="Segoe UI" w:hAnsi="Segoe UI" w:cs="Segoe UI"/>
          <w:sz w:val="22"/>
          <w:szCs w:val="22"/>
        </w:rPr>
      </w:pPr>
    </w:p>
    <w:sectPr w:rsidR="00E618CB" w:rsidRPr="000E7CD2">
      <w:headerReference w:type="even" r:id="rId9"/>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4D6A9" w14:textId="77777777" w:rsidR="00501F4C" w:rsidRDefault="00501F4C" w:rsidP="005A6FA7">
      <w:pPr>
        <w:spacing w:after="0" w:line="240" w:lineRule="auto"/>
      </w:pPr>
      <w:r>
        <w:separator/>
      </w:r>
    </w:p>
  </w:endnote>
  <w:endnote w:type="continuationSeparator" w:id="0">
    <w:p w14:paraId="48619D57" w14:textId="77777777" w:rsidR="00501F4C" w:rsidRDefault="00501F4C" w:rsidP="005A6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4502F" w14:textId="77777777" w:rsidR="00501F4C" w:rsidRDefault="00501F4C" w:rsidP="005A6FA7">
      <w:pPr>
        <w:spacing w:after="0" w:line="240" w:lineRule="auto"/>
      </w:pPr>
      <w:r>
        <w:separator/>
      </w:r>
    </w:p>
  </w:footnote>
  <w:footnote w:type="continuationSeparator" w:id="0">
    <w:p w14:paraId="0510467B" w14:textId="77777777" w:rsidR="00501F4C" w:rsidRDefault="00501F4C" w:rsidP="005A6FA7">
      <w:pPr>
        <w:spacing w:after="0" w:line="240" w:lineRule="auto"/>
      </w:pPr>
      <w:r>
        <w:continuationSeparator/>
      </w:r>
    </w:p>
  </w:footnote>
  <w:footnote w:id="1">
    <w:p w14:paraId="0985AF09" w14:textId="6205B447" w:rsidR="00566443" w:rsidRDefault="00566443">
      <w:pPr>
        <w:pStyle w:val="Notedebasdepage"/>
      </w:pPr>
      <w:r>
        <w:rPr>
          <w:rStyle w:val="Appelnotedebasdep"/>
        </w:rPr>
        <w:footnoteRef/>
      </w:r>
      <w:r w:rsidRPr="00F54646">
        <w:t xml:space="preserve"> </w:t>
      </w:r>
      <w:hyperlink r:id="rId1" w:history="1">
        <w:r w:rsidRPr="00F54646">
          <w:rPr>
            <w:rStyle w:val="Lienhypertexte"/>
          </w:rPr>
          <w:t>https://eur-lex.europa.eu/eli/reg/2024/1351/oj/eng</w:t>
        </w:r>
      </w:hyperlink>
      <w:r w:rsidR="00F54646" w:rsidRPr="00F54646">
        <w:t xml:space="preserve">  und </w:t>
      </w:r>
      <w:r w:rsidR="00F54646">
        <w:t xml:space="preserve">auch die Verordnungsänderungen : </w:t>
      </w:r>
      <w:hyperlink r:id="rId2" w:history="1">
        <w:r w:rsidR="00F54646" w:rsidRPr="008A1C8B">
          <w:rPr>
            <w:rStyle w:val="Lienhypertexte"/>
          </w:rPr>
          <w:t>https://www.news.admin.ch/de/newnsb/fj26dcxfo0UNisQ2XD8Oe</w:t>
        </w:r>
      </w:hyperlink>
    </w:p>
    <w:p w14:paraId="0BFB7ED2" w14:textId="77777777" w:rsidR="00F54646" w:rsidRPr="00F54646" w:rsidRDefault="00F54646">
      <w:pPr>
        <w:pStyle w:val="Notedebasdepage"/>
      </w:pPr>
    </w:p>
    <w:p w14:paraId="7CE70CA9" w14:textId="77777777" w:rsidR="00566443" w:rsidRPr="00F54646" w:rsidRDefault="00566443">
      <w:pPr>
        <w:pStyle w:val="Notedebasdepage"/>
      </w:pPr>
    </w:p>
  </w:footnote>
  <w:footnote w:id="2">
    <w:p w14:paraId="1265BA21" w14:textId="6EC6C1B7" w:rsidR="00E222B9" w:rsidRDefault="00E222B9">
      <w:pPr>
        <w:pStyle w:val="Notedebasdepage"/>
      </w:pPr>
      <w:r>
        <w:rPr>
          <w:rStyle w:val="Appelnotedebasdep"/>
        </w:rPr>
        <w:footnoteRef/>
      </w:r>
      <w:r>
        <w:t xml:space="preserve"> </w:t>
      </w:r>
      <w:r w:rsidRPr="005A6FA7">
        <w:rPr>
          <w:rFonts w:ascii="Segoe UI" w:hAnsi="Segoe UI" w:cs="Segoe UI"/>
          <w:sz w:val="18"/>
          <w:szCs w:val="18"/>
        </w:rPr>
        <w:t xml:space="preserve">UNHCR (2016), </w:t>
      </w:r>
      <w:hyperlink r:id="rId3" w:history="1">
        <w:r w:rsidRPr="005A6FA7">
          <w:rPr>
            <w:rStyle w:val="Lienhypertexte"/>
            <w:rFonts w:ascii="Segoe UI" w:hAnsi="Segoe UI" w:cs="Segoe UI"/>
            <w:sz w:val="18"/>
            <w:szCs w:val="18"/>
          </w:rPr>
          <w:t>Instrument zur Bewertung der Schutzbedürftigkeit</w:t>
        </w:r>
      </w:hyperlink>
      <w:r w:rsidRPr="005A6FA7">
        <w:rPr>
          <w:rFonts w:ascii="Segoe UI" w:hAnsi="Segoe UI" w:cs="Segoe UI"/>
          <w:sz w:val="18"/>
          <w:szCs w:val="18"/>
        </w:rPr>
        <w:t xml:space="preserve">, EUAA (2024), IPSN: </w:t>
      </w:r>
      <w:hyperlink r:id="rId4" w:history="1">
        <w:r w:rsidRPr="005A6FA7">
          <w:rPr>
            <w:rStyle w:val="Lienhypertexte"/>
            <w:rFonts w:ascii="Segoe UI" w:hAnsi="Segoe UI" w:cs="Segoe UI"/>
            <w:sz w:val="18"/>
            <w:szCs w:val="18"/>
          </w:rPr>
          <w:t>Instrument zur Identifizierung von Personen mit besonderen Bedürfnissen</w:t>
        </w:r>
      </w:hyperlink>
      <w:r w:rsidRPr="005A6FA7">
        <w:rPr>
          <w:rFonts w:ascii="Segoe UI" w:hAnsi="Segoe UI" w:cs="Segoe U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08199162"/>
      <w:docPartObj>
        <w:docPartGallery w:val="Page Numbers (Top of Page)"/>
        <w:docPartUnique/>
      </w:docPartObj>
    </w:sdtPr>
    <w:sdtContent>
      <w:p w14:paraId="03B8408D" w14:textId="2CDCDF55" w:rsidR="006F605F" w:rsidRDefault="006F605F" w:rsidP="008A1C8B">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06F86E9D" w14:textId="77777777" w:rsidR="006F605F" w:rsidRDefault="006F605F" w:rsidP="006F605F">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66011341"/>
      <w:docPartObj>
        <w:docPartGallery w:val="Page Numbers (Top of Page)"/>
        <w:docPartUnique/>
      </w:docPartObj>
    </w:sdtPr>
    <w:sdtContent>
      <w:p w14:paraId="05286428" w14:textId="000F000E" w:rsidR="006F605F" w:rsidRDefault="006F605F" w:rsidP="008A1C8B">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4</w:t>
        </w:r>
        <w:r>
          <w:rPr>
            <w:rStyle w:val="Numrodepage"/>
          </w:rPr>
          <w:fldChar w:fldCharType="end"/>
        </w:r>
      </w:p>
    </w:sdtContent>
  </w:sdt>
  <w:p w14:paraId="39C2E718" w14:textId="77777777" w:rsidR="006F605F" w:rsidRDefault="006F605F" w:rsidP="006F605F">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E54D1"/>
    <w:multiLevelType w:val="hybridMultilevel"/>
    <w:tmpl w:val="FAC62876"/>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4E3269B"/>
    <w:multiLevelType w:val="hybridMultilevel"/>
    <w:tmpl w:val="A57E7B2C"/>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77164CCB"/>
    <w:multiLevelType w:val="hybridMultilevel"/>
    <w:tmpl w:val="FC141DB0"/>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828399466">
    <w:abstractNumId w:val="2"/>
  </w:num>
  <w:num w:numId="2" w16cid:durableId="76367330">
    <w:abstractNumId w:val="0"/>
  </w:num>
  <w:num w:numId="3" w16cid:durableId="2083403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2E"/>
    <w:rsid w:val="000A2EE8"/>
    <w:rsid w:val="000E022A"/>
    <w:rsid w:val="000E620F"/>
    <w:rsid w:val="000E7CD2"/>
    <w:rsid w:val="001254F4"/>
    <w:rsid w:val="00350E0E"/>
    <w:rsid w:val="00353983"/>
    <w:rsid w:val="003770F7"/>
    <w:rsid w:val="003A79CF"/>
    <w:rsid w:val="003D3550"/>
    <w:rsid w:val="004126B5"/>
    <w:rsid w:val="004B6559"/>
    <w:rsid w:val="004E2E94"/>
    <w:rsid w:val="004F3463"/>
    <w:rsid w:val="00501F4C"/>
    <w:rsid w:val="00562CDB"/>
    <w:rsid w:val="00566443"/>
    <w:rsid w:val="00566524"/>
    <w:rsid w:val="005A6FA7"/>
    <w:rsid w:val="00682F64"/>
    <w:rsid w:val="006B3E08"/>
    <w:rsid w:val="006F605F"/>
    <w:rsid w:val="00744F22"/>
    <w:rsid w:val="00786587"/>
    <w:rsid w:val="007E3AD5"/>
    <w:rsid w:val="0091296D"/>
    <w:rsid w:val="0098030D"/>
    <w:rsid w:val="00A70308"/>
    <w:rsid w:val="00B76A7E"/>
    <w:rsid w:val="00C06499"/>
    <w:rsid w:val="00C6693A"/>
    <w:rsid w:val="00CA5CDC"/>
    <w:rsid w:val="00CF0A22"/>
    <w:rsid w:val="00D83BC6"/>
    <w:rsid w:val="00DB4EAD"/>
    <w:rsid w:val="00E222B9"/>
    <w:rsid w:val="00E618CB"/>
    <w:rsid w:val="00E813C8"/>
    <w:rsid w:val="00EA5CD0"/>
    <w:rsid w:val="00F54646"/>
    <w:rsid w:val="00F97F2E"/>
    <w:rsid w:val="00FE7F75"/>
    <w:rsid w:val="00FF01A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72E82"/>
  <w15:chartTrackingRefBased/>
  <w15:docId w15:val="{20EA8F94-7D92-49BA-BDBA-F2EE40B1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97F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97F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97F2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97F2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97F2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97F2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97F2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97F2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97F2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7F2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97F2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97F2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97F2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97F2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97F2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97F2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97F2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97F2E"/>
    <w:rPr>
      <w:rFonts w:eastAsiaTheme="majorEastAsia" w:cstheme="majorBidi"/>
      <w:color w:val="272727" w:themeColor="text1" w:themeTint="D8"/>
    </w:rPr>
  </w:style>
  <w:style w:type="paragraph" w:styleId="Titre">
    <w:name w:val="Title"/>
    <w:basedOn w:val="Normal"/>
    <w:next w:val="Normal"/>
    <w:link w:val="TitreCar"/>
    <w:uiPriority w:val="10"/>
    <w:qFormat/>
    <w:rsid w:val="00F97F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97F2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97F2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97F2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97F2E"/>
    <w:pPr>
      <w:spacing w:before="160"/>
      <w:jc w:val="center"/>
    </w:pPr>
    <w:rPr>
      <w:i/>
      <w:iCs/>
      <w:color w:val="404040" w:themeColor="text1" w:themeTint="BF"/>
    </w:rPr>
  </w:style>
  <w:style w:type="character" w:customStyle="1" w:styleId="CitationCar">
    <w:name w:val="Citation Car"/>
    <w:basedOn w:val="Policepardfaut"/>
    <w:link w:val="Citation"/>
    <w:uiPriority w:val="29"/>
    <w:rsid w:val="00F97F2E"/>
    <w:rPr>
      <w:i/>
      <w:iCs/>
      <w:color w:val="404040" w:themeColor="text1" w:themeTint="BF"/>
    </w:rPr>
  </w:style>
  <w:style w:type="paragraph" w:styleId="Paragraphedeliste">
    <w:name w:val="List Paragraph"/>
    <w:basedOn w:val="Normal"/>
    <w:uiPriority w:val="34"/>
    <w:qFormat/>
    <w:rsid w:val="00F97F2E"/>
    <w:pPr>
      <w:ind w:left="720"/>
      <w:contextualSpacing/>
    </w:pPr>
  </w:style>
  <w:style w:type="character" w:styleId="Accentuationintense">
    <w:name w:val="Intense Emphasis"/>
    <w:basedOn w:val="Policepardfaut"/>
    <w:uiPriority w:val="21"/>
    <w:qFormat/>
    <w:rsid w:val="00F97F2E"/>
    <w:rPr>
      <w:i/>
      <w:iCs/>
      <w:color w:val="0F4761" w:themeColor="accent1" w:themeShade="BF"/>
    </w:rPr>
  </w:style>
  <w:style w:type="paragraph" w:styleId="Citationintense">
    <w:name w:val="Intense Quote"/>
    <w:basedOn w:val="Normal"/>
    <w:next w:val="Normal"/>
    <w:link w:val="CitationintenseCar"/>
    <w:uiPriority w:val="30"/>
    <w:qFormat/>
    <w:rsid w:val="00F97F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97F2E"/>
    <w:rPr>
      <w:i/>
      <w:iCs/>
      <w:color w:val="0F4761" w:themeColor="accent1" w:themeShade="BF"/>
    </w:rPr>
  </w:style>
  <w:style w:type="character" w:styleId="Rfrenceintense">
    <w:name w:val="Intense Reference"/>
    <w:basedOn w:val="Policepardfaut"/>
    <w:uiPriority w:val="32"/>
    <w:qFormat/>
    <w:rsid w:val="00F97F2E"/>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5A6FA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A6FA7"/>
    <w:rPr>
      <w:sz w:val="20"/>
      <w:szCs w:val="20"/>
    </w:rPr>
  </w:style>
  <w:style w:type="character" w:styleId="Lienhypertexte">
    <w:name w:val="Hyperlink"/>
    <w:basedOn w:val="Policepardfaut"/>
    <w:uiPriority w:val="99"/>
    <w:unhideWhenUsed/>
    <w:rsid w:val="005A6FA7"/>
    <w:rPr>
      <w:strike w:val="0"/>
      <w:dstrike w:val="0"/>
      <w:color w:val="0A2F41" w:themeColor="accent1" w:themeShade="80"/>
      <w:u w:val="none"/>
      <w:effect w:val="none"/>
    </w:rPr>
  </w:style>
  <w:style w:type="character" w:styleId="Appelnotedebasdep">
    <w:name w:val="footnote reference"/>
    <w:basedOn w:val="Policepardfaut"/>
    <w:uiPriority w:val="99"/>
    <w:semiHidden/>
    <w:unhideWhenUsed/>
    <w:rsid w:val="005A6FA7"/>
    <w:rPr>
      <w:rFonts w:ascii="Arial" w:hAnsi="Arial" w:cs="Arial" w:hint="default"/>
      <w:sz w:val="20"/>
      <w:vertAlign w:val="superscript"/>
    </w:rPr>
  </w:style>
  <w:style w:type="character" w:styleId="Mentionnonrsolue">
    <w:name w:val="Unresolved Mention"/>
    <w:basedOn w:val="Policepardfaut"/>
    <w:uiPriority w:val="99"/>
    <w:semiHidden/>
    <w:unhideWhenUsed/>
    <w:rsid w:val="005A6FA7"/>
    <w:rPr>
      <w:color w:val="605E5C"/>
      <w:shd w:val="clear" w:color="auto" w:fill="E1DFDD"/>
    </w:rPr>
  </w:style>
  <w:style w:type="character" w:styleId="Marquedecommentaire">
    <w:name w:val="annotation reference"/>
    <w:basedOn w:val="Policepardfaut"/>
    <w:uiPriority w:val="99"/>
    <w:semiHidden/>
    <w:unhideWhenUsed/>
    <w:rsid w:val="001254F4"/>
    <w:rPr>
      <w:sz w:val="16"/>
      <w:szCs w:val="16"/>
    </w:rPr>
  </w:style>
  <w:style w:type="paragraph" w:styleId="Commentaire">
    <w:name w:val="annotation text"/>
    <w:basedOn w:val="Normal"/>
    <w:link w:val="CommentaireCar"/>
    <w:uiPriority w:val="99"/>
    <w:unhideWhenUsed/>
    <w:rsid w:val="001254F4"/>
    <w:pPr>
      <w:spacing w:line="240" w:lineRule="auto"/>
    </w:pPr>
    <w:rPr>
      <w:sz w:val="20"/>
      <w:szCs w:val="20"/>
    </w:rPr>
  </w:style>
  <w:style w:type="character" w:customStyle="1" w:styleId="CommentaireCar">
    <w:name w:val="Commentaire Car"/>
    <w:basedOn w:val="Policepardfaut"/>
    <w:link w:val="Commentaire"/>
    <w:uiPriority w:val="99"/>
    <w:rsid w:val="001254F4"/>
    <w:rPr>
      <w:sz w:val="20"/>
      <w:szCs w:val="20"/>
    </w:rPr>
  </w:style>
  <w:style w:type="paragraph" w:styleId="Objetducommentaire">
    <w:name w:val="annotation subject"/>
    <w:basedOn w:val="Commentaire"/>
    <w:next w:val="Commentaire"/>
    <w:link w:val="ObjetducommentaireCar"/>
    <w:uiPriority w:val="99"/>
    <w:semiHidden/>
    <w:unhideWhenUsed/>
    <w:rsid w:val="001254F4"/>
    <w:rPr>
      <w:b/>
      <w:bCs/>
    </w:rPr>
  </w:style>
  <w:style w:type="character" w:customStyle="1" w:styleId="ObjetducommentaireCar">
    <w:name w:val="Objet du commentaire Car"/>
    <w:basedOn w:val="CommentaireCar"/>
    <w:link w:val="Objetducommentaire"/>
    <w:uiPriority w:val="99"/>
    <w:semiHidden/>
    <w:rsid w:val="001254F4"/>
    <w:rPr>
      <w:b/>
      <w:bCs/>
      <w:sz w:val="20"/>
      <w:szCs w:val="20"/>
    </w:rPr>
  </w:style>
  <w:style w:type="paragraph" w:styleId="En-tte">
    <w:name w:val="header"/>
    <w:basedOn w:val="Normal"/>
    <w:link w:val="En-tteCar"/>
    <w:uiPriority w:val="99"/>
    <w:unhideWhenUsed/>
    <w:rsid w:val="006F605F"/>
    <w:pPr>
      <w:tabs>
        <w:tab w:val="center" w:pos="4536"/>
        <w:tab w:val="right" w:pos="9072"/>
      </w:tabs>
      <w:spacing w:after="0" w:line="240" w:lineRule="auto"/>
    </w:pPr>
  </w:style>
  <w:style w:type="character" w:customStyle="1" w:styleId="En-tteCar">
    <w:name w:val="En-tête Car"/>
    <w:basedOn w:val="Policepardfaut"/>
    <w:link w:val="En-tte"/>
    <w:uiPriority w:val="99"/>
    <w:rsid w:val="006F605F"/>
  </w:style>
  <w:style w:type="character" w:styleId="Numrodepage">
    <w:name w:val="page number"/>
    <w:basedOn w:val="Policepardfaut"/>
    <w:uiPriority w:val="99"/>
    <w:semiHidden/>
    <w:unhideWhenUsed/>
    <w:rsid w:val="006F605F"/>
  </w:style>
  <w:style w:type="character" w:styleId="lev">
    <w:name w:val="Strong"/>
    <w:basedOn w:val="Policepardfaut"/>
    <w:uiPriority w:val="22"/>
    <w:qFormat/>
    <w:rsid w:val="005664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unhcr.org/media/unhcr-idc-vulnerability-screening-tool-identifying-and-addressing-vulnerability-tool-asylum" TargetMode="External"/><Relationship Id="rId2" Type="http://schemas.openxmlformats.org/officeDocument/2006/relationships/hyperlink" Target="https://www.news.admin.ch/de/newnsb/fj26dcxfo0UNisQ2XD8Oe" TargetMode="External"/><Relationship Id="rId1" Type="http://schemas.openxmlformats.org/officeDocument/2006/relationships/hyperlink" Target="https://eur-lex.europa.eu/eli/reg/2024/1351/oj/eng" TargetMode="External"/><Relationship Id="rId4" Type="http://schemas.openxmlformats.org/officeDocument/2006/relationships/hyperlink" Target="https://ipsn.euaa.europa.eu/ipsn-too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BE182-0A46-4A97-B7C2-9204D9284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1774</Words>
  <Characters>9762</Characters>
  <Application>Microsoft Office Word</Application>
  <DocSecurity>0</DocSecurity>
  <Lines>81</Lines>
  <Paragraphs>23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Buettler</dc:creator>
  <cp:keywords/>
  <dc:description/>
  <cp:lastModifiedBy>Florence Quinche</cp:lastModifiedBy>
  <cp:revision>7</cp:revision>
  <dcterms:created xsi:type="dcterms:W3CDTF">2025-11-19T15:18:00Z</dcterms:created>
  <dcterms:modified xsi:type="dcterms:W3CDTF">2025-12-03T16:33:00Z</dcterms:modified>
</cp:coreProperties>
</file>